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39659D" w:rsidP="0039659D" w:rsidRDefault="0039659D" w14:paraId="4F6DE419" w14:textId="2EEC0C10">
      <w:pPr>
        <w:pStyle w:val="paragraph"/>
        <w:spacing w:before="0" w:beforeAutospacing="0" w:after="0" w:afterAutospacing="0"/>
        <w:jc w:val="center"/>
        <w:textAlignment w:val="baseline"/>
        <w:rPr>
          <w:rFonts w:ascii="Segoe UI" w:hAnsi="Segoe UI" w:cs="Segoe UI"/>
          <w:sz w:val="18"/>
          <w:szCs w:val="18"/>
        </w:rPr>
      </w:pPr>
      <w:r>
        <w:rPr>
          <w:rFonts w:asciiTheme="minorHAnsi" w:hAnsiTheme="minorHAnsi" w:eastAsiaTheme="minorEastAsia" w:cstheme="minorBidi"/>
          <w:b/>
          <w:bCs/>
          <w:noProof/>
        </w:rPr>
        <w:drawing>
          <wp:inline distT="0" distB="0" distL="0" distR="0" wp14:anchorId="5EBE8E81" wp14:editId="1E153702">
            <wp:extent cx="544195" cy="554990"/>
            <wp:effectExtent l="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4195" cy="554990"/>
                    </a:xfrm>
                    <a:prstGeom prst="rect">
                      <a:avLst/>
                    </a:prstGeom>
                    <a:noFill/>
                    <a:ln>
                      <a:noFill/>
                    </a:ln>
                  </pic:spPr>
                </pic:pic>
              </a:graphicData>
            </a:graphic>
          </wp:inline>
        </w:drawing>
      </w:r>
      <w:r>
        <w:rPr>
          <w:rStyle w:val="eop"/>
          <w:rFonts w:ascii="Arial" w:hAnsi="Arial" w:cs="Arial"/>
          <w:color w:val="000000"/>
          <w:sz w:val="20"/>
          <w:szCs w:val="20"/>
        </w:rPr>
        <w:t> </w:t>
      </w:r>
    </w:p>
    <w:p w:rsidR="0039659D" w:rsidP="0039659D" w:rsidRDefault="0039659D" w14:paraId="45D468E0" w14:textId="77777777">
      <w:pPr>
        <w:pStyle w:val="paragraph"/>
        <w:spacing w:before="0" w:beforeAutospacing="0" w:after="0" w:afterAutospacing="0"/>
        <w:ind w:right="-30"/>
        <w:jc w:val="center"/>
        <w:textAlignment w:val="baseline"/>
        <w:rPr>
          <w:rFonts w:ascii="Segoe UI" w:hAnsi="Segoe UI" w:cs="Segoe UI"/>
          <w:sz w:val="18"/>
          <w:szCs w:val="18"/>
        </w:rPr>
      </w:pPr>
      <w:r>
        <w:rPr>
          <w:rStyle w:val="normaltextrun"/>
          <w:rFonts w:ascii="Calibri" w:hAnsi="Calibri" w:eastAsia="Calibri" w:cs="Calibri"/>
          <w:b/>
          <w:bCs/>
          <w:sz w:val="22"/>
          <w:szCs w:val="22"/>
        </w:rPr>
        <w:t>MINISTÉRIO DA EDUCAÇÃO</w:t>
      </w:r>
      <w:r>
        <w:rPr>
          <w:rStyle w:val="eop"/>
          <w:rFonts w:ascii="Calibri" w:hAnsi="Calibri" w:cs="Calibri"/>
          <w:color w:val="000000"/>
          <w:sz w:val="22"/>
          <w:szCs w:val="22"/>
        </w:rPr>
        <w:t> </w:t>
      </w:r>
    </w:p>
    <w:p w:rsidR="0039659D" w:rsidP="0039659D" w:rsidRDefault="0039659D" w14:paraId="00C83265" w14:textId="77777777">
      <w:pPr>
        <w:pStyle w:val="paragraph"/>
        <w:spacing w:before="0" w:beforeAutospacing="0" w:after="0" w:afterAutospacing="0"/>
        <w:ind w:right="-30"/>
        <w:jc w:val="center"/>
        <w:textAlignment w:val="baseline"/>
        <w:rPr>
          <w:rFonts w:ascii="Segoe UI" w:hAnsi="Segoe UI" w:cs="Segoe UI"/>
          <w:sz w:val="18"/>
          <w:szCs w:val="18"/>
        </w:rPr>
      </w:pPr>
      <w:r>
        <w:rPr>
          <w:rStyle w:val="normaltextrun"/>
          <w:rFonts w:ascii="Calibri" w:hAnsi="Calibri" w:eastAsia="Calibri" w:cs="Calibri"/>
          <w:b/>
          <w:bCs/>
          <w:sz w:val="16"/>
          <w:szCs w:val="16"/>
        </w:rPr>
        <w:t>INSTITUTO FEDERAL DO ESPÍRITO SANTO</w:t>
      </w:r>
      <w:r>
        <w:rPr>
          <w:rStyle w:val="eop"/>
          <w:rFonts w:ascii="Calibri" w:hAnsi="Calibri" w:cs="Calibri"/>
          <w:color w:val="000000"/>
          <w:sz w:val="16"/>
          <w:szCs w:val="16"/>
        </w:rPr>
        <w:t> </w:t>
      </w:r>
    </w:p>
    <w:p w:rsidR="0039659D" w:rsidP="0039659D" w:rsidRDefault="0039659D" w14:paraId="1B41F814" w14:textId="77777777">
      <w:pPr>
        <w:pStyle w:val="paragraph"/>
        <w:spacing w:before="0" w:beforeAutospacing="0" w:after="0" w:afterAutospacing="0"/>
        <w:ind w:right="-30"/>
        <w:jc w:val="center"/>
        <w:textAlignment w:val="baseline"/>
        <w:rPr>
          <w:rFonts w:ascii="Segoe UI" w:hAnsi="Segoe UI" w:cs="Segoe UI"/>
          <w:sz w:val="18"/>
          <w:szCs w:val="18"/>
        </w:rPr>
      </w:pPr>
      <w:r>
        <w:rPr>
          <w:rStyle w:val="normaltextrun"/>
          <w:rFonts w:ascii="Calibri" w:hAnsi="Calibri" w:eastAsia="Calibri" w:cs="Calibri"/>
          <w:b/>
          <w:bCs/>
          <w:sz w:val="18"/>
          <w:szCs w:val="18"/>
        </w:rPr>
        <w:t>CAMPUS SÃO MATEUS</w:t>
      </w:r>
      <w:r>
        <w:rPr>
          <w:rStyle w:val="eop"/>
          <w:rFonts w:ascii="Calibri" w:hAnsi="Calibri" w:cs="Calibri"/>
          <w:color w:val="000000"/>
          <w:sz w:val="18"/>
          <w:szCs w:val="18"/>
        </w:rPr>
        <w:t> </w:t>
      </w:r>
    </w:p>
    <w:p w:rsidR="0039659D" w:rsidP="0039659D" w:rsidRDefault="0039659D" w14:paraId="4CD6D143"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eastAsia="Calibri" w:cs="Calibri"/>
          <w:sz w:val="14"/>
          <w:szCs w:val="14"/>
        </w:rPr>
        <w:t>Rodovia BR 101-Norte – Km 58 – Bairro Litorâneo – 29932-540 – São Mateus – ES</w:t>
      </w:r>
      <w:r>
        <w:rPr>
          <w:rStyle w:val="eop"/>
          <w:rFonts w:ascii="Calibri" w:hAnsi="Calibri" w:cs="Calibri"/>
          <w:color w:val="000000"/>
          <w:sz w:val="14"/>
          <w:szCs w:val="14"/>
        </w:rPr>
        <w:t> </w:t>
      </w:r>
    </w:p>
    <w:p w:rsidR="0039659D" w:rsidP="0039659D" w:rsidRDefault="0039659D" w14:paraId="6826CCF1"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eastAsia="Calibri" w:cs="Calibri"/>
          <w:sz w:val="14"/>
          <w:szCs w:val="14"/>
        </w:rPr>
        <w:t>27 3767 7000</w:t>
      </w:r>
      <w:r>
        <w:rPr>
          <w:rStyle w:val="eop"/>
          <w:rFonts w:ascii="Calibri" w:hAnsi="Calibri" w:cs="Calibri"/>
          <w:color w:val="000000"/>
          <w:sz w:val="14"/>
          <w:szCs w:val="14"/>
        </w:rPr>
        <w:t> </w:t>
      </w:r>
    </w:p>
    <w:p w:rsidR="00A20199" w:rsidP="6732E1FE" w:rsidRDefault="6732E1FE" w14:paraId="7B92797C" w14:textId="795C52CC">
      <w:pPr>
        <w:spacing w:before="240" w:after="120" w:line="360" w:lineRule="auto"/>
        <w:ind w:right="-15"/>
        <w:jc w:val="center"/>
        <w:rPr>
          <w:rFonts w:asciiTheme="minorHAnsi" w:hAnsiTheme="minorHAnsi" w:eastAsiaTheme="minorEastAsia" w:cstheme="minorBidi"/>
          <w:b/>
          <w:bCs/>
          <w:sz w:val="24"/>
        </w:rPr>
      </w:pPr>
      <w:r w:rsidRPr="6732E1FE">
        <w:rPr>
          <w:rFonts w:asciiTheme="minorHAnsi" w:hAnsiTheme="minorHAnsi" w:eastAsiaTheme="minorEastAsia" w:cstheme="minorBidi"/>
          <w:b/>
          <w:bCs/>
          <w:sz w:val="24"/>
        </w:rPr>
        <w:t>ANEXO II</w:t>
      </w:r>
    </w:p>
    <w:p w:rsidR="00A20199" w:rsidP="6732E1FE" w:rsidRDefault="6732E1FE" w14:paraId="366948E4" w14:textId="77777777">
      <w:pPr>
        <w:ind w:right="-17"/>
        <w:jc w:val="center"/>
        <w:rPr>
          <w:rFonts w:asciiTheme="minorHAnsi" w:hAnsiTheme="minorHAnsi" w:eastAsiaTheme="minorEastAsia" w:cstheme="minorBidi"/>
          <w:b/>
          <w:bCs/>
          <w:sz w:val="24"/>
        </w:rPr>
      </w:pPr>
      <w:r w:rsidRPr="6732E1FE">
        <w:rPr>
          <w:rFonts w:asciiTheme="minorHAnsi" w:hAnsiTheme="minorHAnsi" w:eastAsiaTheme="minorEastAsia" w:cstheme="minorBidi"/>
          <w:b/>
          <w:bCs/>
          <w:sz w:val="24"/>
        </w:rPr>
        <w:t xml:space="preserve">TERMO DE CONTRATO </w:t>
      </w:r>
    </w:p>
    <w:p w:rsidR="00A20199" w:rsidP="6732E1FE" w:rsidRDefault="00A20199" w14:paraId="672A6659" w14:textId="77777777">
      <w:pPr>
        <w:ind w:right="-17"/>
        <w:jc w:val="center"/>
        <w:rPr>
          <w:rFonts w:asciiTheme="minorHAnsi" w:hAnsiTheme="minorHAnsi" w:eastAsiaTheme="minorEastAsia" w:cstheme="minorBidi"/>
          <w:color w:val="000000"/>
          <w:sz w:val="24"/>
        </w:rPr>
      </w:pPr>
    </w:p>
    <w:p w:rsidR="00A20199" w:rsidP="6732E1FE" w:rsidRDefault="55C4D8B0" w14:paraId="16F07591" w14:textId="77777777">
      <w:pPr>
        <w:spacing w:after="120" w:line="360" w:lineRule="auto"/>
        <w:ind w:left="3969"/>
        <w:jc w:val="both"/>
        <w:rPr>
          <w:rFonts w:asciiTheme="minorHAnsi" w:hAnsiTheme="minorHAnsi" w:eastAsiaTheme="minorEastAsia" w:cstheme="minorBidi"/>
          <w:b/>
          <w:bCs/>
          <w:color w:val="FF0000"/>
          <w:sz w:val="24"/>
        </w:rPr>
      </w:pPr>
      <w:r w:rsidRPr="6732E1FE">
        <w:rPr>
          <w:rFonts w:asciiTheme="minorHAnsi" w:hAnsiTheme="minorHAnsi" w:eastAsiaTheme="minorEastAsia" w:cstheme="minorBidi"/>
          <w:b/>
          <w:bCs/>
          <w:sz w:val="24"/>
        </w:rPr>
        <w:t xml:space="preserve">TERMO DE CONTRATO DE PRESTAÇÃO DE </w:t>
      </w:r>
      <w:proofErr w:type="gramStart"/>
      <w:r w:rsidRPr="6732E1FE">
        <w:rPr>
          <w:rFonts w:asciiTheme="minorHAnsi" w:hAnsiTheme="minorHAnsi" w:eastAsiaTheme="minorEastAsia" w:cstheme="minorBidi"/>
          <w:b/>
          <w:bCs/>
          <w:sz w:val="24"/>
        </w:rPr>
        <w:t>SERVIÇOS  Nº</w:t>
      </w:r>
      <w:proofErr w:type="gramEnd"/>
      <w:r w:rsidRPr="6732E1FE">
        <w:rPr>
          <w:rFonts w:asciiTheme="minorHAnsi" w:hAnsiTheme="minorHAnsi" w:eastAsiaTheme="minorEastAsia" w:cstheme="minorBidi"/>
          <w:b/>
          <w:bCs/>
          <w:sz w:val="24"/>
        </w:rPr>
        <w:t xml:space="preserve"> ......../2021, QUE FAZEM ENTRE SI A UNIÃO, POR INTERMÉDIO DO (</w:t>
      </w:r>
      <w:r w:rsidRPr="6732E1FE">
        <w:rPr>
          <w:rFonts w:asciiTheme="minorHAnsi" w:hAnsiTheme="minorHAnsi" w:eastAsiaTheme="minorEastAsia" w:cstheme="minorBidi"/>
          <w:b/>
          <w:bCs/>
          <w:color w:val="000000" w:themeColor="text1"/>
          <w:sz w:val="24"/>
        </w:rPr>
        <w:t xml:space="preserve">A) INSTITUTO FEDERAL DE EDUCAÇÃO, CIÊNCIA E TECNOLOGIA DO ESPÍRITO SANTO CAMPUS SÃO MATEUS E A EMPRESA .............................................................  </w:t>
      </w:r>
    </w:p>
    <w:p w:rsidR="00A20199" w:rsidP="18571B38" w:rsidRDefault="55C4D8B0" w14:paraId="71031086" w14:textId="1F9C1B74">
      <w:pPr>
        <w:spacing w:before="120" w:after="120" w:line="276" w:lineRule="auto"/>
        <w:jc w:val="both"/>
        <w:rPr>
          <w:rFonts w:ascii="Calibri" w:hAnsi="Calibri" w:eastAsia="ＭＳ 明朝" w:cs="" w:asciiTheme="minorAscii" w:hAnsiTheme="minorAscii" w:eastAsiaTheme="minorEastAsia" w:cstheme="minorBidi"/>
          <w:sz w:val="24"/>
          <w:szCs w:val="24"/>
        </w:rPr>
      </w:pPr>
      <w:r w:rsidRPr="18571B38" w:rsidR="55C4D8B0">
        <w:rPr>
          <w:rFonts w:ascii="Calibri" w:hAnsi="Calibri" w:eastAsia="ＭＳ 明朝" w:cs="" w:asciiTheme="minorAscii" w:hAnsiTheme="minorAscii" w:eastAsiaTheme="minorEastAsia" w:cstheme="minorBidi"/>
          <w:sz w:val="24"/>
          <w:szCs w:val="24"/>
        </w:rPr>
        <w:t>A União, por intermédio do Instituto Federal de Educação, Ciência e Tecnologia do Espírito Santo - Campus São Mateus, vinculado ao Ministério da Educação, criado pela Lei nº 11.892, de 29 de dezembro de 2008, com sede na Rodovia BR-101 Norte, Km 58, Bairro Litorâneo, na cidade de São Mateus/ES, inscrito no CNPJ sob o nº 10.838.653/0009-55, neste ato representado pelo ......................... (</w:t>
      </w:r>
      <w:r w:rsidRPr="18571B38" w:rsidR="55C4D8B0">
        <w:rPr>
          <w:rFonts w:ascii="Calibri" w:hAnsi="Calibri" w:eastAsia="ＭＳ 明朝" w:cs="" w:asciiTheme="minorAscii" w:hAnsiTheme="minorAscii" w:eastAsiaTheme="minorEastAsia" w:cstheme="minorBidi"/>
          <w:i w:val="1"/>
          <w:iCs w:val="1"/>
          <w:sz w:val="24"/>
          <w:szCs w:val="24"/>
        </w:rPr>
        <w:t>cargo e nome</w:t>
      </w:r>
      <w:r w:rsidRPr="18571B38" w:rsidR="55C4D8B0">
        <w:rPr>
          <w:rFonts w:ascii="Calibri" w:hAnsi="Calibri" w:eastAsia="ＭＳ 明朝" w:cs="" w:asciiTheme="minorAscii" w:hAnsiTheme="minorAscii" w:eastAsiaTheme="minorEastAsia" w:cstheme="minorBidi"/>
          <w:sz w:val="24"/>
          <w:szCs w:val="24"/>
        </w:rPr>
        <w:t xml:space="preserve">), nomeado(a) </w:t>
      </w:r>
      <w:proofErr w:type="gramStart"/>
      <w:r w:rsidRPr="18571B38" w:rsidR="55C4D8B0">
        <w:rPr>
          <w:rFonts w:ascii="Calibri" w:hAnsi="Calibri" w:eastAsia="ＭＳ 明朝" w:cs="" w:asciiTheme="minorAscii" w:hAnsiTheme="minorAscii" w:eastAsiaTheme="minorEastAsia" w:cstheme="minorBidi"/>
          <w:sz w:val="24"/>
          <w:szCs w:val="24"/>
        </w:rPr>
        <w:t>pela  Portaria</w:t>
      </w:r>
      <w:proofErr w:type="gramEnd"/>
      <w:r w:rsidRPr="18571B38" w:rsidR="55C4D8B0">
        <w:rPr>
          <w:rFonts w:ascii="Calibri" w:hAnsi="Calibri" w:eastAsia="ＭＳ 明朝" w:cs="" w:asciiTheme="minorAscii" w:hAnsiTheme="minorAscii" w:eastAsiaTheme="minorEastAsia" w:cstheme="minorBidi"/>
          <w:sz w:val="24"/>
          <w:szCs w:val="24"/>
        </w:rPr>
        <w:t xml:space="preserve"> nº ......, de ..... de ..................... de 20..., publicada no</w:t>
      </w:r>
      <w:r w:rsidRPr="18571B38" w:rsidR="55C4D8B0">
        <w:rPr>
          <w:rFonts w:ascii="Calibri" w:hAnsi="Calibri" w:eastAsia="ＭＳ 明朝" w:cs="" w:asciiTheme="minorAscii" w:hAnsiTheme="minorAscii" w:eastAsiaTheme="minorEastAsia" w:cstheme="minorBidi"/>
          <w:i w:val="1"/>
          <w:iCs w:val="1"/>
          <w:sz w:val="24"/>
          <w:szCs w:val="24"/>
        </w:rPr>
        <w:t xml:space="preserve"> DOU </w:t>
      </w:r>
      <w:r w:rsidRPr="18571B38" w:rsidR="55C4D8B0">
        <w:rPr>
          <w:rFonts w:ascii="Calibri" w:hAnsi="Calibri" w:eastAsia="ＭＳ 明朝" w:cs="" w:asciiTheme="minorAscii" w:hAnsiTheme="minorAscii" w:eastAsiaTheme="minorEastAsia" w:cstheme="minorBidi"/>
          <w:sz w:val="24"/>
          <w:szCs w:val="24"/>
        </w:rPr>
        <w:t xml:space="preserve">de </w:t>
      </w:r>
      <w:proofErr w:type="gramStart"/>
      <w:r w:rsidRPr="18571B38" w:rsidR="55C4D8B0">
        <w:rPr>
          <w:rFonts w:ascii="Calibri" w:hAnsi="Calibri" w:eastAsia="ＭＳ 明朝" w:cs="" w:asciiTheme="minorAscii" w:hAnsiTheme="minorAscii" w:eastAsiaTheme="minorEastAsia" w:cstheme="minorBidi"/>
          <w:sz w:val="24"/>
          <w:szCs w:val="24"/>
        </w:rPr>
        <w:t>.....</w:t>
      </w:r>
      <w:proofErr w:type="gramEnd"/>
      <w:r w:rsidRPr="18571B38" w:rsidR="55C4D8B0">
        <w:rPr>
          <w:rFonts w:ascii="Calibri" w:hAnsi="Calibri" w:eastAsia="ＭＳ 明朝" w:cs="" w:asciiTheme="minorAscii" w:hAnsiTheme="minorAscii" w:eastAsiaTheme="minorEastAsia" w:cstheme="minorBidi"/>
          <w:sz w:val="24"/>
          <w:szCs w:val="24"/>
        </w:rPr>
        <w:t xml:space="preserve"> de ............... de ..........., portador da matrícula funcional nº ...................................., doravante denominada CONTRATANTE, e o(a) .............................. inscrito(a) no CNPJ/MF sob o nº ............................, sediado(a) na ..................................., </w:t>
      </w:r>
      <w:proofErr w:type="gramStart"/>
      <w:r w:rsidRPr="18571B38" w:rsidR="55C4D8B0">
        <w:rPr>
          <w:rFonts w:ascii="Calibri" w:hAnsi="Calibri" w:eastAsia="ＭＳ 明朝" w:cs="" w:asciiTheme="minorAscii" w:hAnsiTheme="minorAscii" w:eastAsiaTheme="minorEastAsia" w:cstheme="minorBidi"/>
          <w:sz w:val="24"/>
          <w:szCs w:val="24"/>
        </w:rPr>
        <w:t>em</w:t>
      </w:r>
      <w:proofErr w:type="gramEnd"/>
      <w:r w:rsidRPr="18571B38" w:rsidR="55C4D8B0">
        <w:rPr>
          <w:rFonts w:ascii="Calibri" w:hAnsi="Calibri" w:eastAsia="ＭＳ 明朝" w:cs="" w:asciiTheme="minorAscii" w:hAnsiTheme="minorAscii" w:eastAsiaTheme="minorEastAsia" w:cstheme="minorBidi"/>
          <w:sz w:val="24"/>
          <w:szCs w:val="24"/>
        </w:rPr>
        <w:t xml:space="preserve"> ............................. doravante designada CONTRATADA, neste ato representada pelo(a) Sr.(a) ....................., portador(a) da Carteira de Identidade nº ................., expedida pela (o) .................., e CPF nº ........................., tendo em vista o que consta no Processo nº 23157.002637/2021-87 e em observância às disposições da Lei nº 8.666, de 21 de junho de 1993, da Lei nº 10.520, de 17 de julho de 2002,</w:t>
      </w:r>
      <w:r w:rsidRPr="18571B38" w:rsidR="55C4D8B0">
        <w:rPr>
          <w:rFonts w:ascii="Calibri" w:hAnsi="Calibri" w:eastAsia="ＭＳ 明朝" w:cs="" w:asciiTheme="minorAscii" w:hAnsiTheme="minorAscii" w:eastAsiaTheme="minorEastAsia" w:cstheme="minorBidi"/>
          <w:i w:val="1"/>
          <w:iCs w:val="1"/>
          <w:sz w:val="24"/>
          <w:szCs w:val="24"/>
        </w:rPr>
        <w:t xml:space="preserve"> </w:t>
      </w:r>
      <w:r w:rsidRPr="18571B38" w:rsidR="55C4D8B0">
        <w:rPr>
          <w:rFonts w:ascii="Calibri" w:hAnsi="Calibri" w:eastAsia="ＭＳ 明朝" w:cs="" w:asciiTheme="minorAscii" w:hAnsiTheme="minorAscii" w:eastAsiaTheme="minorEastAsia" w:cstheme="minorBidi"/>
          <w:sz w:val="24"/>
          <w:szCs w:val="24"/>
        </w:rPr>
        <w:t xml:space="preserve">do Decreto nº 9.507, de 21 de setembro de 2018 e da Instrução Normativa SEGES/MP nº 5, de 26 de maio de 2017 e suas alterações, resolvem celebrar o presente Termo de Contrato, decorrente do Pregão nº </w:t>
      </w:r>
      <w:r w:rsidRPr="18571B38" w:rsidR="159D27DE">
        <w:rPr>
          <w:rFonts w:ascii="Calibri" w:hAnsi="Calibri" w:eastAsia="ＭＳ 明朝" w:cs="" w:asciiTheme="minorAscii" w:hAnsiTheme="minorAscii" w:eastAsiaTheme="minorEastAsia" w:cstheme="minorBidi"/>
          <w:sz w:val="24"/>
          <w:szCs w:val="24"/>
        </w:rPr>
        <w:t>04</w:t>
      </w:r>
      <w:r w:rsidRPr="18571B38" w:rsidR="55C4D8B0">
        <w:rPr>
          <w:rFonts w:ascii="Calibri" w:hAnsi="Calibri" w:eastAsia="ＭＳ 明朝" w:cs="" w:asciiTheme="minorAscii" w:hAnsiTheme="minorAscii" w:eastAsiaTheme="minorEastAsia" w:cstheme="minorBidi"/>
          <w:sz w:val="24"/>
          <w:szCs w:val="24"/>
        </w:rPr>
        <w:t>/2021,</w:t>
      </w:r>
      <w:r w:rsidRPr="18571B38" w:rsidR="55C4D8B0">
        <w:rPr>
          <w:rFonts w:ascii="Calibri" w:hAnsi="Calibri" w:eastAsia="ＭＳ 明朝" w:cs="" w:asciiTheme="minorAscii" w:hAnsiTheme="minorAscii" w:eastAsiaTheme="minorEastAsia" w:cstheme="minorBidi"/>
          <w:color w:val="000000" w:themeColor="text1" w:themeTint="FF" w:themeShade="FF"/>
          <w:sz w:val="24"/>
          <w:szCs w:val="24"/>
        </w:rPr>
        <w:t xml:space="preserve"> </w:t>
      </w:r>
      <w:r w:rsidRPr="18571B38" w:rsidR="55C4D8B0">
        <w:rPr>
          <w:rFonts w:ascii="Calibri" w:hAnsi="Calibri" w:eastAsia="ＭＳ 明朝" w:cs="" w:asciiTheme="minorAscii" w:hAnsiTheme="minorAscii" w:eastAsiaTheme="minorEastAsia" w:cstheme="minorBidi"/>
          <w:sz w:val="24"/>
          <w:szCs w:val="24"/>
        </w:rPr>
        <w:t>mediante as cláusulas e condições a seguir enunciadas.</w:t>
      </w:r>
    </w:p>
    <w:p w:rsidR="00A20199" w:rsidRDefault="6732E1FE" w14:paraId="1FB566FE" w14:textId="77777777">
      <w:pPr>
        <w:pStyle w:val="Nivel1"/>
        <w:numPr>
          <w:ilvl w:val="0"/>
          <w:numId w:val="2"/>
        </w:numPr>
      </w:pPr>
      <w:r w:rsidRPr="6732E1FE">
        <w:rPr>
          <w:rFonts w:asciiTheme="minorHAnsi" w:hAnsiTheme="minorHAnsi" w:eastAsiaTheme="minorEastAsia" w:cstheme="minorBidi"/>
          <w:sz w:val="24"/>
          <w:szCs w:val="24"/>
        </w:rPr>
        <w:t>CLÁUSULA PRIMEIRA – OBJETO</w:t>
      </w:r>
    </w:p>
    <w:p w:rsidR="00A20199" w:rsidP="6732E1FE" w:rsidRDefault="6732E1FE" w14:paraId="5C8307A6" w14:textId="77777777">
      <w:pPr>
        <w:numPr>
          <w:ilvl w:val="1"/>
          <w:numId w:val="2"/>
        </w:numPr>
        <w:spacing w:before="120" w:after="120" w:line="276" w:lineRule="auto"/>
        <w:ind w:left="425"/>
        <w:jc w:val="both"/>
        <w:rPr>
          <w:rFonts w:cs="Times New Roman"/>
          <w:color w:val="000000"/>
        </w:rPr>
      </w:pPr>
      <w:r w:rsidRPr="6732E1FE">
        <w:rPr>
          <w:rFonts w:asciiTheme="minorHAnsi" w:hAnsiTheme="minorHAnsi" w:eastAsiaTheme="minorEastAsia" w:cstheme="minorBidi"/>
          <w:color w:val="000000" w:themeColor="text1"/>
          <w:sz w:val="24"/>
        </w:rPr>
        <w:t xml:space="preserve">O objeto do presente instrumento é a contratação de serviços </w:t>
      </w:r>
      <w:r w:rsidRPr="6732E1FE">
        <w:rPr>
          <w:rFonts w:asciiTheme="minorHAnsi" w:hAnsiTheme="minorHAnsi" w:eastAsiaTheme="minorEastAsia" w:cstheme="minorBidi"/>
          <w:color w:val="000000" w:themeColor="text1"/>
          <w:sz w:val="24"/>
          <w:lang w:bidi="hi-IN"/>
        </w:rPr>
        <w:t>locação de containers ou objeto similar com banheiros masculino e feminino, bem como para atendimento as pessoas com deficiência (</w:t>
      </w:r>
      <w:proofErr w:type="spellStart"/>
      <w:r w:rsidRPr="6732E1FE">
        <w:rPr>
          <w:rFonts w:asciiTheme="minorHAnsi" w:hAnsiTheme="minorHAnsi" w:eastAsiaTheme="minorEastAsia" w:cstheme="minorBidi"/>
          <w:color w:val="000000" w:themeColor="text1"/>
          <w:sz w:val="24"/>
          <w:lang w:bidi="hi-IN"/>
        </w:rPr>
        <w:t>PcD</w:t>
      </w:r>
      <w:proofErr w:type="spellEnd"/>
      <w:r w:rsidRPr="6732E1FE">
        <w:rPr>
          <w:rFonts w:asciiTheme="minorHAnsi" w:hAnsiTheme="minorHAnsi" w:eastAsiaTheme="minorEastAsia" w:cstheme="minorBidi"/>
          <w:color w:val="000000" w:themeColor="text1"/>
          <w:sz w:val="24"/>
          <w:lang w:bidi="hi-IN"/>
        </w:rPr>
        <w:t xml:space="preserve">), visando atender as necessidades do Ifes Campus São Mateus, nas dependências do Instituto Federal de Educação, Ciência e Tecnologia do </w:t>
      </w:r>
      <w:r w:rsidRPr="6732E1FE">
        <w:rPr>
          <w:rFonts w:asciiTheme="minorHAnsi" w:hAnsiTheme="minorHAnsi" w:eastAsiaTheme="minorEastAsia" w:cstheme="minorBidi"/>
          <w:color w:val="000000" w:themeColor="text1"/>
          <w:sz w:val="24"/>
          <w:lang w:bidi="hi-IN"/>
        </w:rPr>
        <w:lastRenderedPageBreak/>
        <w:t>Espírito Santo Campus São Mateus,</w:t>
      </w:r>
      <w:r w:rsidRPr="6732E1FE">
        <w:rPr>
          <w:rFonts w:asciiTheme="minorHAnsi" w:hAnsiTheme="minorHAnsi" w:eastAsiaTheme="minorEastAsia" w:cstheme="minorBidi"/>
          <w:color w:val="000000" w:themeColor="text1"/>
          <w:sz w:val="24"/>
        </w:rPr>
        <w:t xml:space="preserve"> que serão prestados nas condições estabelecidas no Termo de Referência, anexo do Edital.</w:t>
      </w:r>
    </w:p>
    <w:p w:rsidR="00A20199" w:rsidP="6732E1FE" w:rsidRDefault="6732E1FE" w14:paraId="7D672AC6" w14:textId="77777777">
      <w:pPr>
        <w:numPr>
          <w:ilvl w:val="1"/>
          <w:numId w:val="2"/>
        </w:numPr>
        <w:spacing w:before="120" w:after="120" w:line="276" w:lineRule="auto"/>
        <w:ind w:left="425"/>
        <w:jc w:val="both"/>
        <w:rPr>
          <w:rFonts w:cs="Times New Roman"/>
          <w:color w:val="000000"/>
        </w:rPr>
      </w:pPr>
      <w:r w:rsidRPr="6732E1FE">
        <w:rPr>
          <w:rFonts w:asciiTheme="minorHAnsi" w:hAnsiTheme="minorHAnsi" w:eastAsiaTheme="minorEastAsia" w:cstheme="minorBidi"/>
          <w:color w:val="000000" w:themeColor="text1"/>
          <w:sz w:val="24"/>
        </w:rPr>
        <w:t xml:space="preserve"> Este Termo de Contrato vincula-se ao Edital do Pregão, identificado no preâmbulo e à proposta vencedora, independentemente de transcrição.</w:t>
      </w:r>
    </w:p>
    <w:p w:rsidR="00A20199" w:rsidP="6732E1FE" w:rsidRDefault="6732E1FE" w14:paraId="4A805996"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Objeto da contratação:</w:t>
      </w:r>
    </w:p>
    <w:tbl>
      <w:tblPr>
        <w:tblW w:w="9071" w:type="dxa"/>
        <w:jc w:val="center"/>
        <w:tblLayout w:type="fixed"/>
        <w:tblCellMar>
          <w:top w:w="28" w:type="dxa"/>
          <w:left w:w="28" w:type="dxa"/>
          <w:bottom w:w="28" w:type="dxa"/>
          <w:right w:w="28" w:type="dxa"/>
        </w:tblCellMar>
        <w:tblLook w:val="04A0" w:firstRow="1" w:lastRow="0" w:firstColumn="1" w:lastColumn="0" w:noHBand="0" w:noVBand="1"/>
      </w:tblPr>
      <w:tblGrid>
        <w:gridCol w:w="800"/>
        <w:gridCol w:w="507"/>
        <w:gridCol w:w="5613"/>
        <w:gridCol w:w="907"/>
        <w:gridCol w:w="1244"/>
      </w:tblGrid>
      <w:tr w:rsidR="00A20199" w:rsidTr="6732E1FE" w14:paraId="718D94CE" w14:textId="77777777">
        <w:trPr>
          <w:jc w:val="center"/>
        </w:trPr>
        <w:tc>
          <w:tcPr>
            <w:tcW w:w="800" w:type="dxa"/>
            <w:tcBorders>
              <w:top w:val="single" w:color="000000" w:themeColor="text1" w:sz="2" w:space="0"/>
              <w:left w:val="single" w:color="000000" w:themeColor="text1" w:sz="2" w:space="0"/>
              <w:bottom w:val="single" w:color="000000" w:themeColor="text1" w:sz="2" w:space="0"/>
            </w:tcBorders>
            <w:vAlign w:val="center"/>
          </w:tcPr>
          <w:p w:rsidR="00A20199" w:rsidP="6732E1FE" w:rsidRDefault="6732E1FE" w14:paraId="6F2A7EB6" w14:textId="77777777">
            <w:pPr>
              <w:rPr>
                <w:rFonts w:asciiTheme="minorHAnsi" w:hAnsiTheme="minorHAnsi" w:eastAsiaTheme="minorEastAsia" w:cstheme="minorBidi"/>
                <w:b/>
                <w:bCs/>
                <w:sz w:val="24"/>
              </w:rPr>
            </w:pPr>
            <w:r w:rsidRPr="6732E1FE">
              <w:rPr>
                <w:rFonts w:asciiTheme="minorHAnsi" w:hAnsiTheme="minorHAnsi" w:eastAsiaTheme="minorEastAsia" w:cstheme="minorBidi"/>
                <w:b/>
                <w:bCs/>
                <w:sz w:val="24"/>
              </w:rPr>
              <w:t>Grupo</w:t>
            </w:r>
          </w:p>
        </w:tc>
        <w:tc>
          <w:tcPr>
            <w:tcW w:w="507" w:type="dxa"/>
            <w:tcBorders>
              <w:top w:val="single" w:color="000000" w:themeColor="text1" w:sz="2" w:space="0"/>
              <w:left w:val="single" w:color="000000" w:themeColor="text1" w:sz="2" w:space="0"/>
              <w:bottom w:val="single" w:color="000000" w:themeColor="text1" w:sz="2" w:space="0"/>
            </w:tcBorders>
            <w:vAlign w:val="center"/>
          </w:tcPr>
          <w:p w:rsidR="00A20199" w:rsidP="6732E1FE" w:rsidRDefault="6732E1FE" w14:paraId="769726BA" w14:textId="77777777">
            <w:pPr>
              <w:rPr>
                <w:rFonts w:asciiTheme="minorHAnsi" w:hAnsiTheme="minorHAnsi" w:eastAsiaTheme="minorEastAsia" w:cstheme="minorBidi"/>
                <w:b/>
                <w:bCs/>
                <w:sz w:val="24"/>
              </w:rPr>
            </w:pPr>
            <w:r w:rsidRPr="6732E1FE">
              <w:rPr>
                <w:rFonts w:asciiTheme="minorHAnsi" w:hAnsiTheme="minorHAnsi" w:eastAsiaTheme="minorEastAsia" w:cstheme="minorBidi"/>
                <w:b/>
                <w:bCs/>
                <w:sz w:val="24"/>
              </w:rPr>
              <w:t>Item</w:t>
            </w:r>
          </w:p>
        </w:tc>
        <w:tc>
          <w:tcPr>
            <w:tcW w:w="5613" w:type="dxa"/>
            <w:tcBorders>
              <w:top w:val="single" w:color="000000" w:themeColor="text1" w:sz="2" w:space="0"/>
              <w:left w:val="single" w:color="000000" w:themeColor="text1" w:sz="2" w:space="0"/>
              <w:bottom w:val="single" w:color="000000" w:themeColor="text1" w:sz="2" w:space="0"/>
            </w:tcBorders>
            <w:vAlign w:val="center"/>
          </w:tcPr>
          <w:p w:rsidR="00A20199" w:rsidP="6732E1FE" w:rsidRDefault="6732E1FE" w14:paraId="7893A547" w14:textId="77777777">
            <w:pPr>
              <w:rPr>
                <w:rFonts w:asciiTheme="minorHAnsi" w:hAnsiTheme="minorHAnsi" w:eastAsiaTheme="minorEastAsia" w:cstheme="minorBidi"/>
                <w:b/>
                <w:bCs/>
                <w:sz w:val="24"/>
              </w:rPr>
            </w:pPr>
            <w:r w:rsidRPr="6732E1FE">
              <w:rPr>
                <w:rFonts w:asciiTheme="minorHAnsi" w:hAnsiTheme="minorHAnsi" w:eastAsiaTheme="minorEastAsia" w:cstheme="minorBidi"/>
                <w:b/>
                <w:bCs/>
                <w:sz w:val="24"/>
              </w:rPr>
              <w:t>Objeto/Descrição</w:t>
            </w:r>
          </w:p>
        </w:tc>
        <w:tc>
          <w:tcPr>
            <w:tcW w:w="907" w:type="dxa"/>
            <w:tcBorders>
              <w:top w:val="single" w:color="000000" w:themeColor="text1" w:sz="2" w:space="0"/>
              <w:left w:val="single" w:color="000000" w:themeColor="text1" w:sz="2" w:space="0"/>
              <w:bottom w:val="single" w:color="000000" w:themeColor="text1" w:sz="2" w:space="0"/>
            </w:tcBorders>
            <w:vAlign w:val="center"/>
          </w:tcPr>
          <w:p w:rsidR="00A20199" w:rsidP="6732E1FE" w:rsidRDefault="6732E1FE" w14:paraId="20932FA2" w14:textId="77777777">
            <w:pPr>
              <w:rPr>
                <w:rFonts w:asciiTheme="minorHAnsi" w:hAnsiTheme="minorHAnsi" w:eastAsiaTheme="minorEastAsia" w:cstheme="minorBidi"/>
                <w:b/>
                <w:bCs/>
                <w:sz w:val="24"/>
              </w:rPr>
            </w:pPr>
            <w:r w:rsidRPr="6732E1FE">
              <w:rPr>
                <w:rFonts w:asciiTheme="minorHAnsi" w:hAnsiTheme="minorHAnsi" w:eastAsiaTheme="minorEastAsia" w:cstheme="minorBidi"/>
                <w:b/>
                <w:bCs/>
                <w:sz w:val="24"/>
              </w:rPr>
              <w:t>Unidade</w:t>
            </w:r>
          </w:p>
        </w:tc>
        <w:tc>
          <w:tcPr>
            <w:tcW w:w="1244" w:type="dxa"/>
            <w:tcBorders>
              <w:top w:val="single" w:color="000000" w:themeColor="text1" w:sz="2" w:space="0"/>
              <w:left w:val="single" w:color="000000" w:themeColor="text1" w:sz="2" w:space="0"/>
              <w:bottom w:val="single" w:color="000000" w:themeColor="text1" w:sz="2" w:space="0"/>
              <w:right w:val="single" w:color="000000" w:themeColor="text1" w:sz="2" w:space="0"/>
            </w:tcBorders>
            <w:vAlign w:val="center"/>
          </w:tcPr>
          <w:p w:rsidR="00A20199" w:rsidP="6732E1FE" w:rsidRDefault="6732E1FE" w14:paraId="606BCA27" w14:textId="77777777">
            <w:pPr>
              <w:rPr>
                <w:rFonts w:asciiTheme="minorHAnsi" w:hAnsiTheme="minorHAnsi" w:eastAsiaTheme="minorEastAsia" w:cstheme="minorBidi"/>
                <w:b/>
                <w:bCs/>
                <w:sz w:val="24"/>
              </w:rPr>
            </w:pPr>
            <w:r w:rsidRPr="6732E1FE">
              <w:rPr>
                <w:rFonts w:asciiTheme="minorHAnsi" w:hAnsiTheme="minorHAnsi" w:eastAsiaTheme="minorEastAsia" w:cstheme="minorBidi"/>
                <w:b/>
                <w:bCs/>
                <w:sz w:val="24"/>
              </w:rPr>
              <w:t>Quantidade</w:t>
            </w:r>
          </w:p>
        </w:tc>
      </w:tr>
      <w:tr w:rsidR="00A20199" w:rsidTr="6732E1FE" w14:paraId="43F52650" w14:textId="77777777">
        <w:trPr>
          <w:jc w:val="center"/>
        </w:trPr>
        <w:tc>
          <w:tcPr>
            <w:tcW w:w="800" w:type="dxa"/>
            <w:vMerge w:val="restart"/>
            <w:tcBorders>
              <w:left w:val="single" w:color="000000" w:themeColor="text1" w:sz="2" w:space="0"/>
              <w:bottom w:val="single" w:color="000000" w:themeColor="text1" w:sz="2" w:space="0"/>
            </w:tcBorders>
            <w:vAlign w:val="center"/>
          </w:tcPr>
          <w:p w:rsidR="00A20199" w:rsidP="6732E1FE" w:rsidRDefault="6732E1FE" w14:paraId="5B4507BE" w14:textId="77777777">
            <w:pPr>
              <w:rPr>
                <w:rFonts w:asciiTheme="minorHAnsi" w:hAnsiTheme="minorHAnsi" w:eastAsiaTheme="minorEastAsia" w:cstheme="minorBidi"/>
                <w:sz w:val="24"/>
              </w:rPr>
            </w:pPr>
            <w:r w:rsidRPr="6732E1FE">
              <w:rPr>
                <w:rFonts w:asciiTheme="minorHAnsi" w:hAnsiTheme="minorHAnsi" w:eastAsiaTheme="minorEastAsia" w:cstheme="minorBidi"/>
                <w:sz w:val="24"/>
              </w:rPr>
              <w:t>01</w:t>
            </w:r>
          </w:p>
        </w:tc>
        <w:tc>
          <w:tcPr>
            <w:tcW w:w="507" w:type="dxa"/>
            <w:tcBorders>
              <w:left w:val="single" w:color="000000" w:themeColor="text1" w:sz="2" w:space="0"/>
              <w:bottom w:val="single" w:color="000000" w:themeColor="text1" w:sz="2" w:space="0"/>
            </w:tcBorders>
            <w:vAlign w:val="center"/>
          </w:tcPr>
          <w:p w:rsidR="00A20199" w:rsidP="6732E1FE" w:rsidRDefault="6732E1FE" w14:paraId="4E900DBB" w14:textId="77777777">
            <w:pPr>
              <w:rPr>
                <w:rFonts w:asciiTheme="minorHAnsi" w:hAnsiTheme="minorHAnsi" w:eastAsiaTheme="minorEastAsia" w:cstheme="minorBidi"/>
                <w:sz w:val="24"/>
              </w:rPr>
            </w:pPr>
            <w:r w:rsidRPr="6732E1FE">
              <w:rPr>
                <w:rFonts w:asciiTheme="minorHAnsi" w:hAnsiTheme="minorHAnsi" w:eastAsiaTheme="minorEastAsia" w:cstheme="minorBidi"/>
                <w:sz w:val="24"/>
              </w:rPr>
              <w:t>01</w:t>
            </w:r>
          </w:p>
          <w:p w:rsidR="00A20199" w:rsidP="6732E1FE" w:rsidRDefault="00A20199" w14:paraId="0A37501D" w14:textId="77777777">
            <w:pPr>
              <w:rPr>
                <w:rFonts w:asciiTheme="minorHAnsi" w:hAnsiTheme="minorHAnsi" w:eastAsiaTheme="minorEastAsia" w:cstheme="minorBidi"/>
                <w:sz w:val="24"/>
              </w:rPr>
            </w:pPr>
          </w:p>
        </w:tc>
        <w:tc>
          <w:tcPr>
            <w:tcW w:w="5613" w:type="dxa"/>
            <w:tcBorders>
              <w:left w:val="single" w:color="000000" w:themeColor="text1" w:sz="2" w:space="0"/>
              <w:bottom w:val="single" w:color="000000" w:themeColor="text1" w:sz="2" w:space="0"/>
            </w:tcBorders>
            <w:vAlign w:val="center"/>
          </w:tcPr>
          <w:p w:rsidR="00A20199" w:rsidP="6732E1FE" w:rsidRDefault="6732E1FE" w14:paraId="2E4EB30D" w14:textId="77777777">
            <w:pPr>
              <w:rPr>
                <w:rFonts w:asciiTheme="minorHAnsi" w:hAnsiTheme="minorHAnsi" w:eastAsiaTheme="minorEastAsia" w:cstheme="minorBidi"/>
                <w:sz w:val="24"/>
              </w:rPr>
            </w:pPr>
            <w:r w:rsidRPr="6732E1FE">
              <w:rPr>
                <w:rFonts w:asciiTheme="minorHAnsi" w:hAnsiTheme="minorHAnsi" w:eastAsiaTheme="minorEastAsia" w:cstheme="minorBidi"/>
                <w:sz w:val="24"/>
              </w:rPr>
              <w:t>Locação de contêiner(es), adaptado(s) para atender no mínimo:</w:t>
            </w:r>
            <w:r w:rsidR="00F64CC1">
              <w:br/>
            </w:r>
            <w:r w:rsidRPr="6732E1FE">
              <w:rPr>
                <w:rFonts w:asciiTheme="minorHAnsi" w:hAnsiTheme="minorHAnsi" w:eastAsiaTheme="minorEastAsia" w:cstheme="minorBidi"/>
                <w:sz w:val="24"/>
              </w:rPr>
              <w:t xml:space="preserve">- um (01) banheiro coletivo feminino, com no mínimo 2 lavatórios, 2 sanitários convencionais e 1 sanitário para </w:t>
            </w:r>
            <w:proofErr w:type="spellStart"/>
            <w:r w:rsidRPr="6732E1FE">
              <w:rPr>
                <w:rFonts w:asciiTheme="minorHAnsi" w:hAnsiTheme="minorHAnsi" w:eastAsiaTheme="minorEastAsia" w:cstheme="minorBidi"/>
                <w:sz w:val="24"/>
              </w:rPr>
              <w:t>PcD</w:t>
            </w:r>
            <w:proofErr w:type="spellEnd"/>
            <w:r w:rsidRPr="6732E1FE">
              <w:rPr>
                <w:rFonts w:asciiTheme="minorHAnsi" w:hAnsiTheme="minorHAnsi" w:eastAsiaTheme="minorEastAsia" w:cstheme="minorBidi"/>
                <w:sz w:val="24"/>
              </w:rPr>
              <w:t>;</w:t>
            </w:r>
            <w:r w:rsidR="00F64CC1">
              <w:br/>
            </w:r>
            <w:r w:rsidRPr="6732E1FE">
              <w:rPr>
                <w:rFonts w:asciiTheme="minorHAnsi" w:hAnsiTheme="minorHAnsi" w:eastAsiaTheme="minorEastAsia" w:cstheme="minorBidi"/>
                <w:sz w:val="24"/>
              </w:rPr>
              <w:t xml:space="preserve">- um (01) banheiro coletivo masculino, com no mínimo 2 lavatórios, 2 sanitários convencionais, 1 mictório e 1 sanitário para </w:t>
            </w:r>
            <w:proofErr w:type="spellStart"/>
            <w:r w:rsidRPr="6732E1FE">
              <w:rPr>
                <w:rFonts w:asciiTheme="minorHAnsi" w:hAnsiTheme="minorHAnsi" w:eastAsiaTheme="minorEastAsia" w:cstheme="minorBidi"/>
                <w:sz w:val="24"/>
              </w:rPr>
              <w:t>PcD</w:t>
            </w:r>
            <w:proofErr w:type="spellEnd"/>
            <w:r w:rsidRPr="6732E1FE">
              <w:rPr>
                <w:rFonts w:asciiTheme="minorHAnsi" w:hAnsiTheme="minorHAnsi" w:eastAsiaTheme="minorEastAsia" w:cstheme="minorBidi"/>
                <w:sz w:val="24"/>
              </w:rPr>
              <w:t>.</w:t>
            </w:r>
            <w:r w:rsidR="00F64CC1">
              <w:br/>
            </w:r>
            <w:r w:rsidRPr="6732E1FE">
              <w:rPr>
                <w:rFonts w:asciiTheme="minorHAnsi" w:hAnsiTheme="minorHAnsi" w:eastAsiaTheme="minorEastAsia" w:cstheme="minorBidi"/>
                <w:sz w:val="24"/>
              </w:rPr>
              <w:t>OBS.: O fornecedor deverá atender ao quantitativo mínimo de componentes descritos acima, independentemente da quantidade de contêineres fornecidos e layout utilizado.</w:t>
            </w:r>
          </w:p>
        </w:tc>
        <w:tc>
          <w:tcPr>
            <w:tcW w:w="907" w:type="dxa"/>
            <w:tcBorders>
              <w:left w:val="single" w:color="000000" w:themeColor="text1" w:sz="2" w:space="0"/>
              <w:bottom w:val="single" w:color="000000" w:themeColor="text1" w:sz="2" w:space="0"/>
            </w:tcBorders>
            <w:vAlign w:val="center"/>
          </w:tcPr>
          <w:p w:rsidR="00A20199" w:rsidP="6732E1FE" w:rsidRDefault="6732E1FE" w14:paraId="4B54BB9B" w14:textId="77777777">
            <w:pPr>
              <w:rPr>
                <w:rFonts w:asciiTheme="minorHAnsi" w:hAnsiTheme="minorHAnsi" w:eastAsiaTheme="minorEastAsia" w:cstheme="minorBidi"/>
                <w:sz w:val="24"/>
              </w:rPr>
            </w:pPr>
            <w:r w:rsidRPr="6732E1FE">
              <w:rPr>
                <w:rFonts w:asciiTheme="minorHAnsi" w:hAnsiTheme="minorHAnsi" w:eastAsiaTheme="minorEastAsia" w:cstheme="minorBidi"/>
                <w:sz w:val="24"/>
              </w:rPr>
              <w:t>Mês</w:t>
            </w:r>
          </w:p>
        </w:tc>
        <w:tc>
          <w:tcPr>
            <w:tcW w:w="1244" w:type="dxa"/>
            <w:tcBorders>
              <w:left w:val="single" w:color="000000" w:themeColor="text1" w:sz="2" w:space="0"/>
              <w:bottom w:val="single" w:color="000000" w:themeColor="text1" w:sz="2" w:space="0"/>
              <w:right w:val="single" w:color="000000" w:themeColor="text1" w:sz="2" w:space="0"/>
            </w:tcBorders>
            <w:vAlign w:val="center"/>
          </w:tcPr>
          <w:p w:rsidR="00A20199" w:rsidP="6732E1FE" w:rsidRDefault="6732E1FE" w14:paraId="4B73E586" w14:textId="77777777">
            <w:pPr>
              <w:rPr>
                <w:rFonts w:asciiTheme="minorHAnsi" w:hAnsiTheme="minorHAnsi" w:eastAsiaTheme="minorEastAsia" w:cstheme="minorBidi"/>
                <w:sz w:val="24"/>
              </w:rPr>
            </w:pPr>
            <w:r w:rsidRPr="6732E1FE">
              <w:rPr>
                <w:rFonts w:asciiTheme="minorHAnsi" w:hAnsiTheme="minorHAnsi" w:eastAsiaTheme="minorEastAsia" w:cstheme="minorBidi"/>
                <w:sz w:val="24"/>
              </w:rPr>
              <w:t>12</w:t>
            </w:r>
          </w:p>
        </w:tc>
      </w:tr>
      <w:tr w:rsidR="00A20199" w:rsidTr="6732E1FE" w14:paraId="59C0FCB8" w14:textId="77777777">
        <w:trPr>
          <w:jc w:val="center"/>
        </w:trPr>
        <w:tc>
          <w:tcPr>
            <w:tcW w:w="800" w:type="dxa"/>
            <w:vMerge/>
            <w:vAlign w:val="center"/>
          </w:tcPr>
          <w:p w:rsidR="00A20199" w:rsidRDefault="00A20199" w14:paraId="5DAB6C7B" w14:textId="77777777">
            <w:pPr>
              <w:pStyle w:val="Contedodatabela"/>
            </w:pPr>
          </w:p>
        </w:tc>
        <w:tc>
          <w:tcPr>
            <w:tcW w:w="507" w:type="dxa"/>
            <w:tcBorders>
              <w:left w:val="single" w:color="000000" w:themeColor="text1" w:sz="2" w:space="0"/>
              <w:bottom w:val="single" w:color="000000" w:themeColor="text1" w:sz="2" w:space="0"/>
            </w:tcBorders>
            <w:vAlign w:val="center"/>
          </w:tcPr>
          <w:p w:rsidR="00A20199" w:rsidP="6732E1FE" w:rsidRDefault="6732E1FE" w14:paraId="385FFFD4" w14:textId="77777777">
            <w:pPr>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02</w:t>
            </w:r>
          </w:p>
        </w:tc>
        <w:tc>
          <w:tcPr>
            <w:tcW w:w="5613" w:type="dxa"/>
            <w:tcBorders>
              <w:left w:val="single" w:color="000000" w:themeColor="text1" w:sz="2" w:space="0"/>
              <w:bottom w:val="single" w:color="000000" w:themeColor="text1" w:sz="2" w:space="0"/>
            </w:tcBorders>
            <w:vAlign w:val="center"/>
          </w:tcPr>
          <w:p w:rsidR="00A20199" w:rsidP="6732E1FE" w:rsidRDefault="6732E1FE" w14:paraId="4BB9381D" w14:textId="77777777">
            <w:pPr>
              <w:rPr>
                <w:rFonts w:asciiTheme="minorHAnsi" w:hAnsiTheme="minorHAnsi" w:eastAsiaTheme="minorEastAsia" w:cstheme="minorBidi"/>
                <w:sz w:val="24"/>
              </w:rPr>
            </w:pPr>
            <w:r w:rsidRPr="6732E1FE">
              <w:rPr>
                <w:rFonts w:asciiTheme="minorHAnsi" w:hAnsiTheme="minorHAnsi" w:eastAsiaTheme="minorEastAsia" w:cstheme="minorBidi"/>
                <w:sz w:val="24"/>
              </w:rPr>
              <w:t>Serviço de mobilização dos contêineres fornecidos no item 01</w:t>
            </w:r>
          </w:p>
        </w:tc>
        <w:tc>
          <w:tcPr>
            <w:tcW w:w="907" w:type="dxa"/>
            <w:tcBorders>
              <w:left w:val="single" w:color="000000" w:themeColor="text1" w:sz="2" w:space="0"/>
              <w:bottom w:val="single" w:color="000000" w:themeColor="text1" w:sz="2" w:space="0"/>
            </w:tcBorders>
            <w:vAlign w:val="center"/>
          </w:tcPr>
          <w:p w:rsidR="00A20199" w:rsidP="6732E1FE" w:rsidRDefault="6732E1FE" w14:paraId="61539B6C" w14:textId="77777777">
            <w:pPr>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Serviço</w:t>
            </w:r>
          </w:p>
        </w:tc>
        <w:tc>
          <w:tcPr>
            <w:tcW w:w="1244" w:type="dxa"/>
            <w:tcBorders>
              <w:left w:val="single" w:color="000000" w:themeColor="text1" w:sz="2" w:space="0"/>
              <w:bottom w:val="single" w:color="000000" w:themeColor="text1" w:sz="2" w:space="0"/>
              <w:right w:val="single" w:color="000000" w:themeColor="text1" w:sz="2" w:space="0"/>
            </w:tcBorders>
            <w:vAlign w:val="center"/>
          </w:tcPr>
          <w:p w:rsidR="00A20199" w:rsidP="6732E1FE" w:rsidRDefault="6732E1FE" w14:paraId="7D801787" w14:textId="77777777">
            <w:pPr>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01</w:t>
            </w:r>
          </w:p>
        </w:tc>
      </w:tr>
      <w:tr w:rsidR="00A20199" w:rsidTr="6732E1FE" w14:paraId="7592E229" w14:textId="77777777">
        <w:trPr>
          <w:jc w:val="center"/>
        </w:trPr>
        <w:tc>
          <w:tcPr>
            <w:tcW w:w="800" w:type="dxa"/>
            <w:vMerge/>
            <w:vAlign w:val="center"/>
          </w:tcPr>
          <w:p w:rsidR="00A20199" w:rsidRDefault="00A20199" w14:paraId="02EB378F" w14:textId="77777777">
            <w:pPr>
              <w:pStyle w:val="Contedodatabela"/>
            </w:pPr>
          </w:p>
        </w:tc>
        <w:tc>
          <w:tcPr>
            <w:tcW w:w="507" w:type="dxa"/>
            <w:tcBorders>
              <w:left w:val="single" w:color="000000" w:themeColor="text1" w:sz="2" w:space="0"/>
              <w:bottom w:val="single" w:color="000000" w:themeColor="text1" w:sz="2" w:space="0"/>
            </w:tcBorders>
            <w:vAlign w:val="center"/>
          </w:tcPr>
          <w:p w:rsidR="00A20199" w:rsidP="6732E1FE" w:rsidRDefault="6732E1FE" w14:paraId="2953FD37" w14:textId="77777777">
            <w:pPr>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03</w:t>
            </w:r>
          </w:p>
        </w:tc>
        <w:tc>
          <w:tcPr>
            <w:tcW w:w="5613" w:type="dxa"/>
            <w:tcBorders>
              <w:left w:val="single" w:color="000000" w:themeColor="text1" w:sz="2" w:space="0"/>
              <w:bottom w:val="single" w:color="000000" w:themeColor="text1" w:sz="2" w:space="0"/>
            </w:tcBorders>
            <w:vAlign w:val="center"/>
          </w:tcPr>
          <w:p w:rsidR="00A20199" w:rsidP="6732E1FE" w:rsidRDefault="6732E1FE" w14:paraId="4F7D105E" w14:textId="77777777">
            <w:pPr>
              <w:rPr>
                <w:rFonts w:asciiTheme="minorHAnsi" w:hAnsiTheme="minorHAnsi" w:eastAsiaTheme="minorEastAsia" w:cstheme="minorBidi"/>
                <w:sz w:val="24"/>
              </w:rPr>
            </w:pPr>
            <w:r w:rsidRPr="6732E1FE">
              <w:rPr>
                <w:rFonts w:asciiTheme="minorHAnsi" w:hAnsiTheme="minorHAnsi" w:eastAsiaTheme="minorEastAsia" w:cstheme="minorBidi"/>
                <w:sz w:val="24"/>
              </w:rPr>
              <w:t>Serviço de desmobilização dos contêineres fornecidos no item 01</w:t>
            </w:r>
          </w:p>
        </w:tc>
        <w:tc>
          <w:tcPr>
            <w:tcW w:w="907" w:type="dxa"/>
            <w:tcBorders>
              <w:left w:val="single" w:color="000000" w:themeColor="text1" w:sz="2" w:space="0"/>
              <w:bottom w:val="single" w:color="000000" w:themeColor="text1" w:sz="2" w:space="0"/>
            </w:tcBorders>
            <w:vAlign w:val="center"/>
          </w:tcPr>
          <w:p w:rsidR="00A20199" w:rsidP="6732E1FE" w:rsidRDefault="6732E1FE" w14:paraId="74A584FA" w14:textId="77777777">
            <w:pPr>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Serviço</w:t>
            </w:r>
          </w:p>
        </w:tc>
        <w:tc>
          <w:tcPr>
            <w:tcW w:w="1244" w:type="dxa"/>
            <w:tcBorders>
              <w:left w:val="single" w:color="000000" w:themeColor="text1" w:sz="2" w:space="0"/>
              <w:bottom w:val="single" w:color="000000" w:themeColor="text1" w:sz="2" w:space="0"/>
              <w:right w:val="single" w:color="000000" w:themeColor="text1" w:sz="2" w:space="0"/>
            </w:tcBorders>
            <w:vAlign w:val="center"/>
          </w:tcPr>
          <w:p w:rsidR="00A20199" w:rsidP="6732E1FE" w:rsidRDefault="6732E1FE" w14:paraId="5052D2F5" w14:textId="77777777">
            <w:pPr>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01</w:t>
            </w:r>
          </w:p>
        </w:tc>
      </w:tr>
    </w:tbl>
    <w:p w:rsidR="00A20199" w:rsidRDefault="6732E1FE" w14:paraId="781BE2BB" w14:textId="77777777">
      <w:pPr>
        <w:pStyle w:val="Nivel1"/>
        <w:numPr>
          <w:ilvl w:val="0"/>
          <w:numId w:val="2"/>
        </w:numPr>
      </w:pPr>
      <w:r w:rsidRPr="6732E1FE">
        <w:rPr>
          <w:rFonts w:asciiTheme="minorHAnsi" w:hAnsiTheme="minorHAnsi" w:eastAsiaTheme="minorEastAsia" w:cstheme="minorBidi"/>
          <w:sz w:val="24"/>
          <w:szCs w:val="24"/>
        </w:rPr>
        <w:t>CLÁUSULA SEGUNDA – VIGÊNCIA</w:t>
      </w:r>
    </w:p>
    <w:p w:rsidR="00A20199" w:rsidP="6732E1FE" w:rsidRDefault="55C4D8B0" w14:paraId="6466A005" w14:textId="77777777">
      <w:pPr>
        <w:numPr>
          <w:ilvl w:val="1"/>
          <w:numId w:val="2"/>
        </w:numPr>
        <w:spacing w:before="120" w:after="120" w:line="276" w:lineRule="auto"/>
        <w:ind w:left="425"/>
        <w:jc w:val="both"/>
      </w:pPr>
      <w:r w:rsidRPr="6732E1FE">
        <w:rPr>
          <w:rFonts w:asciiTheme="minorHAnsi" w:hAnsiTheme="minorHAnsi" w:eastAsiaTheme="minorEastAsia" w:cstheme="minorBidi"/>
          <w:sz w:val="24"/>
        </w:rPr>
        <w:t xml:space="preserve">O prazo de vigência deste Termo de Contrato é aquele fixado no Edital, com início na data de .........../......../........ e encerramento </w:t>
      </w:r>
      <w:proofErr w:type="spellStart"/>
      <w:r w:rsidRPr="6732E1FE">
        <w:rPr>
          <w:rFonts w:asciiTheme="minorHAnsi" w:hAnsiTheme="minorHAnsi" w:eastAsiaTheme="minorEastAsia" w:cstheme="minorBidi"/>
          <w:sz w:val="24"/>
        </w:rPr>
        <w:t>em</w:t>
      </w:r>
      <w:proofErr w:type="spellEnd"/>
      <w:r w:rsidRPr="6732E1FE">
        <w:rPr>
          <w:rFonts w:asciiTheme="minorHAnsi" w:hAnsiTheme="minorHAnsi" w:eastAsiaTheme="minorEastAsia" w:cstheme="minorBidi"/>
          <w:sz w:val="24"/>
        </w:rPr>
        <w:t xml:space="preserve"> .........../........./.........., podendo ser prorrogado por interesse das partes até o limite de 60 (sessenta) meses, desde q</w:t>
      </w:r>
      <w:r w:rsidRPr="6732E1FE">
        <w:rPr>
          <w:rFonts w:asciiTheme="minorHAnsi" w:hAnsiTheme="minorHAnsi" w:eastAsiaTheme="minorEastAsia" w:cstheme="minorBidi"/>
          <w:color w:val="000000" w:themeColor="text1"/>
          <w:sz w:val="24"/>
        </w:rPr>
        <w:t xml:space="preserve">ue haja autorização formal da autoridade competente e seja observado o disposto no Anexo IX da IN SEGES/MP n.º 05/2017, atentando, em especial, para o cumprimento dos seguintes requisitos: </w:t>
      </w:r>
    </w:p>
    <w:p w:rsidR="00A20199" w:rsidP="6732E1FE" w:rsidRDefault="6732E1FE" w14:paraId="6770DE8B" w14:textId="77777777">
      <w:pPr>
        <w:numPr>
          <w:ilvl w:val="2"/>
          <w:numId w:val="2"/>
        </w:numPr>
        <w:spacing w:before="120" w:after="120" w:line="276" w:lineRule="auto"/>
        <w:ind w:left="1135"/>
        <w:jc w:val="both"/>
        <w:rPr>
          <w:color w:val="000000"/>
        </w:rPr>
      </w:pPr>
      <w:r w:rsidRPr="6732E1FE">
        <w:rPr>
          <w:rFonts w:asciiTheme="minorHAnsi" w:hAnsiTheme="minorHAnsi" w:eastAsiaTheme="minorEastAsia" w:cstheme="minorBidi"/>
          <w:color w:val="000000" w:themeColor="text1"/>
          <w:sz w:val="24"/>
        </w:rPr>
        <w:t>Os serviços tenham sido prestados regularmente;</w:t>
      </w:r>
    </w:p>
    <w:p w:rsidR="00A20199" w:rsidP="6732E1FE" w:rsidRDefault="6732E1FE" w14:paraId="3CA219D0" w14:textId="77777777">
      <w:pPr>
        <w:numPr>
          <w:ilvl w:val="2"/>
          <w:numId w:val="2"/>
        </w:numPr>
        <w:spacing w:before="120" w:after="120" w:line="276" w:lineRule="auto"/>
        <w:ind w:left="1135"/>
        <w:jc w:val="both"/>
        <w:rPr>
          <w:color w:val="000000"/>
        </w:rPr>
      </w:pPr>
      <w:r w:rsidRPr="6732E1FE">
        <w:rPr>
          <w:rFonts w:asciiTheme="minorHAnsi" w:hAnsiTheme="minorHAnsi" w:eastAsiaTheme="minorEastAsia" w:cstheme="minorBidi"/>
          <w:color w:val="000000" w:themeColor="text1"/>
          <w:sz w:val="24"/>
        </w:rPr>
        <w:t>Esteja formalmente demonstrado que a forma de prestação dos serviços tem natureza continuada;</w:t>
      </w:r>
    </w:p>
    <w:p w:rsidR="00A20199" w:rsidP="6732E1FE" w:rsidRDefault="6732E1FE" w14:paraId="7F5CD054" w14:textId="77777777">
      <w:pPr>
        <w:numPr>
          <w:ilvl w:val="2"/>
          <w:numId w:val="2"/>
        </w:numPr>
        <w:spacing w:before="120" w:after="120" w:line="276" w:lineRule="auto"/>
        <w:ind w:left="1135"/>
        <w:jc w:val="both"/>
        <w:rPr>
          <w:color w:val="000000"/>
        </w:rPr>
      </w:pPr>
      <w:r w:rsidRPr="6732E1FE">
        <w:rPr>
          <w:rFonts w:asciiTheme="minorHAnsi" w:hAnsiTheme="minorHAnsi" w:eastAsiaTheme="minorEastAsia" w:cstheme="minorBidi"/>
          <w:color w:val="000000" w:themeColor="text1"/>
          <w:sz w:val="24"/>
        </w:rPr>
        <w:t>Seja juntado relatório que discorra sobre a execução do contrato, com informações de que os serviços tenham sido prestados regularmente;</w:t>
      </w:r>
    </w:p>
    <w:p w:rsidR="00A20199" w:rsidP="6732E1FE" w:rsidRDefault="6732E1FE" w14:paraId="07CBEEB1" w14:textId="77777777">
      <w:pPr>
        <w:numPr>
          <w:ilvl w:val="2"/>
          <w:numId w:val="2"/>
        </w:numPr>
        <w:spacing w:before="120" w:after="120" w:line="276" w:lineRule="auto"/>
        <w:ind w:left="1135"/>
        <w:jc w:val="both"/>
        <w:rPr>
          <w:color w:val="000000"/>
        </w:rPr>
      </w:pPr>
      <w:r w:rsidRPr="6732E1FE">
        <w:rPr>
          <w:rFonts w:asciiTheme="minorHAnsi" w:hAnsiTheme="minorHAnsi" w:eastAsiaTheme="minorEastAsia" w:cstheme="minorBidi"/>
          <w:color w:val="000000" w:themeColor="text1"/>
          <w:sz w:val="24"/>
        </w:rPr>
        <w:t>Seja juntada justificativa e motivo, por escrito, de que a Administração mantém interesse na realização do serviço;</w:t>
      </w:r>
    </w:p>
    <w:p w:rsidR="00A20199" w:rsidP="6732E1FE" w:rsidRDefault="6732E1FE" w14:paraId="5C53B006" w14:textId="77777777">
      <w:pPr>
        <w:numPr>
          <w:ilvl w:val="2"/>
          <w:numId w:val="2"/>
        </w:numPr>
        <w:spacing w:before="120" w:after="120" w:line="276" w:lineRule="auto"/>
        <w:ind w:left="1135"/>
        <w:jc w:val="both"/>
        <w:rPr>
          <w:color w:val="000000"/>
        </w:rPr>
      </w:pPr>
      <w:r w:rsidRPr="6732E1FE">
        <w:rPr>
          <w:rFonts w:asciiTheme="minorHAnsi" w:hAnsiTheme="minorHAnsi" w:eastAsiaTheme="minorEastAsia" w:cstheme="minorBidi"/>
          <w:color w:val="000000" w:themeColor="text1"/>
          <w:sz w:val="24"/>
        </w:rPr>
        <w:lastRenderedPageBreak/>
        <w:t>Seja comprovado que o valor do contrato permanece economicamente vantajoso para a Administração;</w:t>
      </w:r>
    </w:p>
    <w:p w:rsidR="00A20199" w:rsidP="6732E1FE" w:rsidRDefault="6732E1FE" w14:paraId="5CE4CA02" w14:textId="77777777">
      <w:pPr>
        <w:numPr>
          <w:ilvl w:val="2"/>
          <w:numId w:val="2"/>
        </w:numPr>
        <w:spacing w:before="120" w:after="120" w:line="276" w:lineRule="auto"/>
        <w:ind w:left="1135"/>
        <w:jc w:val="both"/>
        <w:rPr>
          <w:color w:val="000000"/>
        </w:rPr>
      </w:pPr>
      <w:r w:rsidRPr="6732E1FE">
        <w:rPr>
          <w:rFonts w:asciiTheme="minorHAnsi" w:hAnsiTheme="minorHAnsi" w:eastAsiaTheme="minorEastAsia" w:cstheme="minorBidi"/>
          <w:color w:val="000000" w:themeColor="text1"/>
          <w:sz w:val="24"/>
        </w:rPr>
        <w:t xml:space="preserve">Haja manifestação expressa da contratada informando o interesse na prorrogação; </w:t>
      </w:r>
    </w:p>
    <w:p w:rsidR="00A20199" w:rsidP="6732E1FE" w:rsidRDefault="6732E1FE" w14:paraId="407605D3" w14:textId="77777777">
      <w:pPr>
        <w:numPr>
          <w:ilvl w:val="2"/>
          <w:numId w:val="2"/>
        </w:numPr>
        <w:spacing w:before="120" w:after="120" w:line="276" w:lineRule="auto"/>
        <w:ind w:left="1135"/>
        <w:jc w:val="both"/>
        <w:rPr>
          <w:color w:val="000000"/>
        </w:rPr>
      </w:pPr>
      <w:r w:rsidRPr="6732E1FE">
        <w:rPr>
          <w:rFonts w:asciiTheme="minorHAnsi" w:hAnsiTheme="minorHAnsi" w:eastAsiaTheme="minorEastAsia" w:cstheme="minorBidi"/>
          <w:color w:val="000000" w:themeColor="text1"/>
          <w:sz w:val="24"/>
        </w:rPr>
        <w:t>Seja comprovado que o contratado mantém as condições iniciais de habilitação.</w:t>
      </w:r>
    </w:p>
    <w:p w:rsidR="00A20199" w:rsidP="6732E1FE" w:rsidRDefault="6732E1FE" w14:paraId="2A537F8D" w14:textId="77777777">
      <w:pPr>
        <w:pStyle w:val="Corpodetexto"/>
        <w:numPr>
          <w:ilvl w:val="1"/>
          <w:numId w:val="2"/>
        </w:numPr>
        <w:spacing w:before="120" w:after="120"/>
        <w:ind w:left="1134" w:hanging="680"/>
        <w:jc w:val="both"/>
        <w:rPr>
          <w:color w:val="000000"/>
        </w:rPr>
      </w:pPr>
      <w:r w:rsidRPr="6732E1FE">
        <w:rPr>
          <w:rFonts w:asciiTheme="minorHAnsi" w:hAnsiTheme="minorHAnsi" w:eastAsiaTheme="minorEastAsia" w:cstheme="minorBidi"/>
          <w:color w:val="000000" w:themeColor="text1"/>
          <w:sz w:val="24"/>
        </w:rPr>
        <w:t>A CONTRATADA não tem direito subjetivo à prorrogação contratual.</w:t>
      </w:r>
    </w:p>
    <w:p w:rsidR="00A20199" w:rsidP="6732E1FE" w:rsidRDefault="6732E1FE" w14:paraId="6077BAF0" w14:textId="77777777">
      <w:pPr>
        <w:pStyle w:val="Corpodetexto"/>
        <w:numPr>
          <w:ilvl w:val="1"/>
          <w:numId w:val="2"/>
        </w:numPr>
        <w:spacing w:before="120" w:after="120"/>
        <w:ind w:left="1134" w:hanging="680"/>
        <w:jc w:val="both"/>
        <w:rPr>
          <w:color w:val="000000"/>
        </w:rPr>
      </w:pPr>
      <w:r w:rsidRPr="6732E1FE">
        <w:rPr>
          <w:rFonts w:asciiTheme="minorHAnsi" w:hAnsiTheme="minorHAnsi" w:eastAsiaTheme="minorEastAsia" w:cstheme="minorBidi"/>
          <w:color w:val="000000" w:themeColor="text1"/>
          <w:sz w:val="24"/>
        </w:rPr>
        <w:t>A prorrogação de contrato deverá ser promovida mediante celebração de termo aditivo</w:t>
      </w:r>
    </w:p>
    <w:p w:rsidR="00A20199" w:rsidRDefault="6732E1FE" w14:paraId="2B81B5F1" w14:textId="77777777">
      <w:pPr>
        <w:pStyle w:val="Nivel1"/>
        <w:numPr>
          <w:ilvl w:val="0"/>
          <w:numId w:val="2"/>
        </w:numPr>
      </w:pPr>
      <w:r w:rsidRPr="6732E1FE">
        <w:rPr>
          <w:rFonts w:asciiTheme="minorHAnsi" w:hAnsiTheme="minorHAnsi" w:eastAsiaTheme="minorEastAsia" w:cstheme="minorBidi"/>
          <w:sz w:val="24"/>
          <w:szCs w:val="24"/>
        </w:rPr>
        <w:t>CLÁUSULA TERCEIRA – PREÇO</w:t>
      </w:r>
    </w:p>
    <w:p w:rsidR="00A20199" w:rsidP="55C4D8B0" w:rsidRDefault="55C4D8B0" w14:paraId="40F57229" w14:textId="77777777">
      <w:pPr>
        <w:numPr>
          <w:ilvl w:val="1"/>
          <w:numId w:val="2"/>
        </w:numPr>
        <w:spacing w:before="120" w:after="120" w:line="276" w:lineRule="auto"/>
        <w:ind w:left="425"/>
        <w:jc w:val="both"/>
        <w:rPr>
          <w:rFonts w:cs="Times New Roman"/>
          <w:color w:val="FF0000"/>
        </w:rPr>
      </w:pPr>
      <w:r w:rsidRPr="6732E1FE">
        <w:rPr>
          <w:rFonts w:asciiTheme="minorHAnsi" w:hAnsiTheme="minorHAnsi" w:eastAsiaTheme="minorEastAsia" w:cstheme="minorBidi"/>
          <w:color w:val="000000" w:themeColor="text1"/>
          <w:sz w:val="24"/>
        </w:rPr>
        <w:t>O valor mensal da contratação</w:t>
      </w:r>
      <w:r w:rsidRPr="6732E1FE">
        <w:rPr>
          <w:rFonts w:asciiTheme="minorHAnsi" w:hAnsiTheme="minorHAnsi" w:eastAsiaTheme="minorEastAsia" w:cstheme="minorBidi"/>
          <w:sz w:val="24"/>
        </w:rPr>
        <w:t xml:space="preserve"> é de R$.......... (..…) e os valores de desmobilização e mobilização somam R$ ……</w:t>
      </w:r>
      <w:proofErr w:type="gramStart"/>
      <w:r w:rsidRPr="6732E1FE">
        <w:rPr>
          <w:rFonts w:asciiTheme="minorHAnsi" w:hAnsiTheme="minorHAnsi" w:eastAsiaTheme="minorEastAsia" w:cstheme="minorBidi"/>
          <w:sz w:val="24"/>
        </w:rPr>
        <w:t>….(</w:t>
      </w:r>
      <w:proofErr w:type="gramEnd"/>
      <w:r w:rsidRPr="6732E1FE">
        <w:rPr>
          <w:rFonts w:asciiTheme="minorHAnsi" w:hAnsiTheme="minorHAnsi" w:eastAsiaTheme="minorEastAsia" w:cstheme="minorBidi"/>
          <w:sz w:val="24"/>
        </w:rPr>
        <w:t>…….), perfazendo o valor total de R$.......(....).</w:t>
      </w:r>
    </w:p>
    <w:p w:rsidR="00A20199" w:rsidP="6732E1FE" w:rsidRDefault="6732E1FE" w14:paraId="248D84AF"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A20199" w:rsidRDefault="6732E1FE" w14:paraId="17BFE2B0" w14:textId="77777777">
      <w:pPr>
        <w:pStyle w:val="Nivel1"/>
        <w:numPr>
          <w:ilvl w:val="0"/>
          <w:numId w:val="2"/>
        </w:numPr>
      </w:pPr>
      <w:r w:rsidRPr="6732E1FE">
        <w:rPr>
          <w:rFonts w:asciiTheme="minorHAnsi" w:hAnsiTheme="minorHAnsi" w:eastAsiaTheme="minorEastAsia" w:cstheme="minorBidi"/>
          <w:sz w:val="24"/>
          <w:szCs w:val="24"/>
        </w:rPr>
        <w:t>CLÁUSULA QUARTA – DOTAÇÃO ORÇAMENTÁRIA</w:t>
      </w:r>
    </w:p>
    <w:p w:rsidR="00A20199" w:rsidP="6732E1FE" w:rsidRDefault="6732E1FE" w14:paraId="5A06C786"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As despesas decorrentes desta contratação estão programadas em dotação orçamentária própria, prevista no orçamento da União, para o exercício de 2021 na classificação abaixo:</w:t>
      </w:r>
    </w:p>
    <w:p w:rsidR="2F556DA2" w:rsidP="6732E1FE" w:rsidRDefault="2F556DA2" w14:paraId="4BDFC6B2" w14:textId="032A83ED">
      <w:pPr>
        <w:ind w:left="1134"/>
        <w:jc w:val="both"/>
        <w:rPr>
          <w:rFonts w:asciiTheme="minorHAnsi" w:hAnsiTheme="minorHAnsi" w:eastAsiaTheme="minorEastAsia" w:cstheme="minorBidi"/>
          <w:color w:val="000000" w:themeColor="text1"/>
          <w:sz w:val="24"/>
        </w:rPr>
      </w:pPr>
      <w:r w:rsidRPr="6732E1FE">
        <w:rPr>
          <w:rFonts w:asciiTheme="minorHAnsi" w:hAnsiTheme="minorHAnsi" w:eastAsiaTheme="minorEastAsia" w:cstheme="minorBidi"/>
          <w:color w:val="000000" w:themeColor="text1"/>
          <w:sz w:val="24"/>
        </w:rPr>
        <w:t>Gestão/Unidade: 26406/158423</w:t>
      </w:r>
    </w:p>
    <w:p w:rsidR="2F556DA2" w:rsidP="6732E1FE" w:rsidRDefault="2F556DA2" w14:paraId="44CD5469" w14:textId="7D41BF6F">
      <w:pPr>
        <w:ind w:left="1134"/>
        <w:jc w:val="both"/>
        <w:rPr>
          <w:rFonts w:asciiTheme="minorHAnsi" w:hAnsiTheme="minorHAnsi" w:eastAsiaTheme="minorEastAsia" w:cstheme="minorBidi"/>
          <w:color w:val="000000" w:themeColor="text1"/>
          <w:sz w:val="24"/>
        </w:rPr>
      </w:pPr>
      <w:r w:rsidRPr="6732E1FE">
        <w:rPr>
          <w:rFonts w:asciiTheme="minorHAnsi" w:hAnsiTheme="minorHAnsi" w:eastAsiaTheme="minorEastAsia" w:cstheme="minorBidi"/>
          <w:color w:val="000000" w:themeColor="text1"/>
          <w:sz w:val="24"/>
        </w:rPr>
        <w:t>Fonte: 810000000</w:t>
      </w:r>
    </w:p>
    <w:p w:rsidR="2F556DA2" w:rsidP="6732E1FE" w:rsidRDefault="2F556DA2" w14:paraId="146F0ED8" w14:textId="289EDAD5">
      <w:pPr>
        <w:ind w:left="1134"/>
        <w:jc w:val="both"/>
        <w:rPr>
          <w:rFonts w:asciiTheme="minorHAnsi" w:hAnsiTheme="minorHAnsi" w:eastAsiaTheme="minorEastAsia" w:cstheme="minorBidi"/>
          <w:color w:val="000000" w:themeColor="text1"/>
          <w:sz w:val="24"/>
        </w:rPr>
      </w:pPr>
      <w:r w:rsidRPr="6732E1FE">
        <w:rPr>
          <w:rFonts w:asciiTheme="minorHAnsi" w:hAnsiTheme="minorHAnsi" w:eastAsiaTheme="minorEastAsia" w:cstheme="minorBidi"/>
          <w:color w:val="000000" w:themeColor="text1"/>
          <w:sz w:val="24"/>
        </w:rPr>
        <w:t>Programa de Trabalho: 171113</w:t>
      </w:r>
    </w:p>
    <w:p w:rsidR="2F556DA2" w:rsidP="6732E1FE" w:rsidRDefault="2F556DA2" w14:paraId="1927A541" w14:textId="26AF343D">
      <w:pPr>
        <w:ind w:left="1134"/>
        <w:jc w:val="both"/>
        <w:rPr>
          <w:rFonts w:asciiTheme="minorHAnsi" w:hAnsiTheme="minorHAnsi" w:eastAsiaTheme="minorEastAsia" w:cstheme="minorBidi"/>
          <w:color w:val="000000" w:themeColor="text1"/>
          <w:sz w:val="24"/>
        </w:rPr>
      </w:pPr>
      <w:r w:rsidRPr="6732E1FE">
        <w:rPr>
          <w:rFonts w:asciiTheme="minorHAnsi" w:hAnsiTheme="minorHAnsi" w:eastAsiaTheme="minorEastAsia" w:cstheme="minorBidi"/>
          <w:color w:val="000000" w:themeColor="text1"/>
          <w:sz w:val="24"/>
        </w:rPr>
        <w:t>Elemento de Despesa: 3.3.90.39.XX</w:t>
      </w:r>
    </w:p>
    <w:p w:rsidR="2F556DA2" w:rsidP="6732E1FE" w:rsidRDefault="2F556DA2" w14:paraId="35BB6AD6" w14:textId="45D7AF8B">
      <w:pPr>
        <w:ind w:left="1134"/>
        <w:jc w:val="both"/>
        <w:rPr>
          <w:rFonts w:asciiTheme="minorHAnsi" w:hAnsiTheme="minorHAnsi" w:eastAsiaTheme="minorEastAsia" w:cstheme="minorBidi"/>
          <w:color w:val="000000" w:themeColor="text1"/>
          <w:sz w:val="24"/>
        </w:rPr>
      </w:pPr>
      <w:r w:rsidRPr="6732E1FE">
        <w:rPr>
          <w:rFonts w:asciiTheme="minorHAnsi" w:hAnsiTheme="minorHAnsi" w:eastAsiaTheme="minorEastAsia" w:cstheme="minorBidi"/>
          <w:color w:val="000000" w:themeColor="text1"/>
          <w:sz w:val="24"/>
        </w:rPr>
        <w:t>PI: F20RLP01SMP</w:t>
      </w:r>
    </w:p>
    <w:p w:rsidR="00A20199" w:rsidP="6732E1FE" w:rsidRDefault="00A20199" w14:paraId="6A05A809" w14:textId="77777777">
      <w:pPr>
        <w:spacing w:before="120" w:after="120" w:line="276" w:lineRule="auto"/>
        <w:ind w:left="1134"/>
        <w:jc w:val="both"/>
        <w:rPr>
          <w:rFonts w:asciiTheme="minorHAnsi" w:hAnsiTheme="minorHAnsi" w:eastAsiaTheme="minorEastAsia" w:cstheme="minorBidi"/>
          <w:sz w:val="24"/>
        </w:rPr>
      </w:pPr>
    </w:p>
    <w:p w:rsidR="00A20199" w:rsidP="6732E1FE" w:rsidRDefault="6732E1FE" w14:paraId="7907D0F6"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No(s) exercício(s) seguinte(s), as despesas correspondentes correrão à conta dos recursos próprios para atender às despesas da mesma natureza, cuja alocação será feita no início de cada exercício financeiro.</w:t>
      </w:r>
      <w:r w:rsidRPr="6732E1FE">
        <w:rPr>
          <w:rFonts w:asciiTheme="minorHAnsi" w:hAnsiTheme="minorHAnsi" w:eastAsiaTheme="minorEastAsia" w:cstheme="minorBidi"/>
          <w:b/>
          <w:bCs/>
          <w:sz w:val="24"/>
        </w:rPr>
        <w:t xml:space="preserve"> </w:t>
      </w:r>
    </w:p>
    <w:p w:rsidR="00A20199" w:rsidRDefault="6732E1FE" w14:paraId="7AE7A52D" w14:textId="77777777">
      <w:pPr>
        <w:pStyle w:val="Nivel1"/>
        <w:numPr>
          <w:ilvl w:val="0"/>
          <w:numId w:val="2"/>
        </w:numPr>
      </w:pPr>
      <w:r w:rsidRPr="6732E1FE">
        <w:rPr>
          <w:rFonts w:asciiTheme="minorHAnsi" w:hAnsiTheme="minorHAnsi" w:eastAsiaTheme="minorEastAsia" w:cstheme="minorBidi"/>
          <w:sz w:val="24"/>
          <w:szCs w:val="24"/>
        </w:rPr>
        <w:t>CLÁUSULA QUINTA – PAGAMENTO</w:t>
      </w:r>
    </w:p>
    <w:p w:rsidR="00A20199" w:rsidP="6732E1FE" w:rsidRDefault="6732E1FE" w14:paraId="35DA6874" w14:textId="77777777">
      <w:pPr>
        <w:numPr>
          <w:ilvl w:val="1"/>
          <w:numId w:val="2"/>
        </w:numPr>
        <w:spacing w:before="120" w:after="120" w:line="276" w:lineRule="auto"/>
        <w:ind w:left="425"/>
        <w:jc w:val="both"/>
        <w:rPr>
          <w:rFonts w:cs="Arial"/>
        </w:rPr>
      </w:pPr>
      <w:r w:rsidRPr="6732E1FE">
        <w:rPr>
          <w:rFonts w:asciiTheme="minorHAnsi" w:hAnsiTheme="minorHAnsi" w:eastAsiaTheme="minorEastAsia" w:cstheme="minorBidi"/>
          <w:sz w:val="24"/>
        </w:rPr>
        <w:t xml:space="preserve">O prazo para pagamento à CONTRATADA e demais condições a ele referentes encontram-se definidos no Termo de Referência e no Anexo XI da IN SEGES/MP n. 5/2017. </w:t>
      </w:r>
    </w:p>
    <w:p w:rsidR="00A20199" w:rsidRDefault="6732E1FE" w14:paraId="702F7A93" w14:textId="77777777">
      <w:pPr>
        <w:pStyle w:val="Nivel1"/>
        <w:numPr>
          <w:ilvl w:val="0"/>
          <w:numId w:val="2"/>
        </w:numPr>
      </w:pPr>
      <w:r w:rsidRPr="6732E1FE">
        <w:rPr>
          <w:rFonts w:asciiTheme="minorHAnsi" w:hAnsiTheme="minorHAnsi" w:eastAsiaTheme="minorEastAsia" w:cstheme="minorBidi"/>
          <w:sz w:val="24"/>
          <w:szCs w:val="24"/>
        </w:rPr>
        <w:lastRenderedPageBreak/>
        <w:t>CLÁUSULA SEXTA – REAJUSTE</w:t>
      </w:r>
    </w:p>
    <w:p w:rsidR="00A20199" w:rsidRDefault="6732E1FE" w14:paraId="204944EE" w14:textId="77777777">
      <w:pPr>
        <w:numPr>
          <w:ilvl w:val="1"/>
          <w:numId w:val="2"/>
        </w:numPr>
        <w:spacing w:before="120" w:after="120" w:line="276" w:lineRule="auto"/>
        <w:ind w:left="425"/>
        <w:jc w:val="both"/>
        <w:rPr>
          <w:color w:val="000000"/>
        </w:rPr>
      </w:pPr>
      <w:r w:rsidRPr="6732E1FE">
        <w:rPr>
          <w:rFonts w:asciiTheme="minorHAnsi" w:hAnsiTheme="minorHAnsi" w:eastAsiaTheme="minorEastAsia" w:cstheme="minorBidi"/>
          <w:color w:val="000000" w:themeColor="text1"/>
          <w:sz w:val="24"/>
        </w:rPr>
        <w:t xml:space="preserve">As regras acerca do reajustamento de preços em sentido amplo do valor contratual (reajuste em sentido estrito e/ou repactuação) são as estabelecidas no Termo de Referência, anexo deste Contrato. </w:t>
      </w:r>
    </w:p>
    <w:p w:rsidR="00A20199" w:rsidRDefault="50D2001A" w14:paraId="68D4ED4A" w14:textId="77777777">
      <w:pPr>
        <w:pStyle w:val="Nivel1"/>
        <w:numPr>
          <w:ilvl w:val="0"/>
          <w:numId w:val="2"/>
        </w:numPr>
        <w:rPr>
          <w:color w:val="000000"/>
        </w:rPr>
      </w:pPr>
      <w:r w:rsidRPr="6732E1FE">
        <w:rPr>
          <w:rFonts w:asciiTheme="minorHAnsi" w:hAnsiTheme="minorHAnsi" w:eastAsiaTheme="minorEastAsia" w:cstheme="minorBidi"/>
          <w:color w:val="000000" w:themeColor="text1"/>
          <w:sz w:val="24"/>
          <w:szCs w:val="24"/>
        </w:rPr>
        <w:t>CLÁUSULA SÉTIMA – GARANTIA DE EXECUÇÃO</w:t>
      </w:r>
    </w:p>
    <w:p w:rsidR="00A20199" w:rsidP="00D65350" w:rsidRDefault="6732E1FE" w14:paraId="3A1AC9D3" w14:textId="200CBF50">
      <w:pPr>
        <w:numPr>
          <w:ilvl w:val="1"/>
          <w:numId w:val="2"/>
        </w:numPr>
        <w:spacing w:before="120" w:after="120" w:line="276" w:lineRule="auto"/>
        <w:ind w:left="425"/>
        <w:jc w:val="both"/>
        <w:rPr>
          <w:rFonts w:asciiTheme="minorHAnsi" w:hAnsiTheme="minorHAnsi" w:eastAsiaTheme="minorEastAsia" w:cstheme="minorBidi"/>
          <w:color w:val="FF0000"/>
          <w:sz w:val="24"/>
        </w:rPr>
      </w:pPr>
      <w:r w:rsidRPr="6732E1FE">
        <w:rPr>
          <w:rFonts w:asciiTheme="minorHAnsi" w:hAnsiTheme="minorHAnsi" w:eastAsiaTheme="minorEastAsia" w:cstheme="minorBidi"/>
          <w:color w:val="000000" w:themeColor="text1"/>
          <w:sz w:val="24"/>
        </w:rPr>
        <w:t>Não haverá exigência de garantia de execução para a presente contratação</w:t>
      </w:r>
      <w:r w:rsidRPr="6732E1FE">
        <w:rPr>
          <w:rFonts w:asciiTheme="minorHAnsi" w:hAnsiTheme="minorHAnsi" w:eastAsiaTheme="minorEastAsia" w:cstheme="minorBidi"/>
          <w:color w:val="FF0000"/>
          <w:sz w:val="24"/>
        </w:rPr>
        <w:t>.</w:t>
      </w:r>
    </w:p>
    <w:p w:rsidR="00A20199" w:rsidRDefault="6732E1FE" w14:paraId="0FEDA445" w14:textId="77777777">
      <w:pPr>
        <w:pStyle w:val="Nivel1"/>
        <w:numPr>
          <w:ilvl w:val="0"/>
          <w:numId w:val="2"/>
        </w:numPr>
      </w:pPr>
      <w:r w:rsidRPr="6732E1FE">
        <w:rPr>
          <w:rFonts w:asciiTheme="minorHAnsi" w:hAnsiTheme="minorHAnsi" w:eastAsiaTheme="minorEastAsia" w:cstheme="minorBidi"/>
          <w:sz w:val="24"/>
          <w:szCs w:val="24"/>
        </w:rPr>
        <w:t>CLÁUSULA OITAVA – REGIME DE EXECUÇÃO DOS SERVIÇOS E FISCALIZAÇÃO</w:t>
      </w:r>
    </w:p>
    <w:p w:rsidR="00A20199" w:rsidP="6732E1FE" w:rsidRDefault="6732E1FE" w14:paraId="7F9F24C9"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O regime de execução dos serviços a serem executados pela CONTRATADA, os materiais que serão empregados e a fiscalização pela CONTRATANTE são aqueles previstos no Termo de Referência, anexo do Edital.</w:t>
      </w:r>
    </w:p>
    <w:p w:rsidR="00A20199" w:rsidRDefault="6732E1FE" w14:paraId="50473295" w14:textId="77777777">
      <w:pPr>
        <w:pStyle w:val="Nivel1"/>
        <w:numPr>
          <w:ilvl w:val="0"/>
          <w:numId w:val="2"/>
        </w:numPr>
      </w:pPr>
      <w:r w:rsidRPr="6732E1FE">
        <w:rPr>
          <w:rFonts w:asciiTheme="minorHAnsi" w:hAnsiTheme="minorHAnsi" w:eastAsiaTheme="minorEastAsia" w:cstheme="minorBidi"/>
          <w:sz w:val="24"/>
          <w:szCs w:val="24"/>
        </w:rPr>
        <w:t>CLÁUSULA NONA – OBRIGAÇÕES DA CONTRATANTE E DA CONTRATADA</w:t>
      </w:r>
    </w:p>
    <w:p w:rsidR="00A20199" w:rsidP="6732E1FE" w:rsidRDefault="6732E1FE" w14:paraId="4DEC33CF"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As obrigações da CONTRATANTE e da CONTRATADA são aquelas previstas no Termo de Referência, anexo do Edital.</w:t>
      </w:r>
    </w:p>
    <w:p w:rsidR="00A20199" w:rsidRDefault="6732E1FE" w14:paraId="0FD0F6F0" w14:textId="77777777">
      <w:pPr>
        <w:pStyle w:val="Nivel1"/>
        <w:numPr>
          <w:ilvl w:val="0"/>
          <w:numId w:val="2"/>
        </w:numPr>
      </w:pPr>
      <w:r w:rsidRPr="6732E1FE">
        <w:rPr>
          <w:rFonts w:asciiTheme="minorHAnsi" w:hAnsiTheme="minorHAnsi" w:eastAsiaTheme="minorEastAsia" w:cstheme="minorBidi"/>
          <w:sz w:val="24"/>
          <w:szCs w:val="24"/>
        </w:rPr>
        <w:t>CLÁUSULA DÉCIMA – SANÇÕES ADMINISTRATIVAS.</w:t>
      </w:r>
    </w:p>
    <w:p w:rsidR="00A20199" w:rsidP="6732E1FE" w:rsidRDefault="6732E1FE" w14:paraId="42F46B82"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As sanções relacionadas à execução do contrato são aquelas previstas no Termo de Referência, anexo do Edital.</w:t>
      </w:r>
    </w:p>
    <w:p w:rsidR="00A20199" w:rsidRDefault="6732E1FE" w14:paraId="12F0044A" w14:textId="77777777">
      <w:pPr>
        <w:pStyle w:val="Nivel1"/>
        <w:numPr>
          <w:ilvl w:val="0"/>
          <w:numId w:val="2"/>
        </w:numPr>
      </w:pPr>
      <w:r w:rsidRPr="6732E1FE">
        <w:rPr>
          <w:rFonts w:asciiTheme="minorHAnsi" w:hAnsiTheme="minorHAnsi" w:eastAsiaTheme="minorEastAsia" w:cstheme="minorBidi"/>
          <w:sz w:val="24"/>
          <w:szCs w:val="24"/>
        </w:rPr>
        <w:t>CLÁUSULA DÉCIMA PRIMEIRA – RESCISÃO</w:t>
      </w:r>
    </w:p>
    <w:p w:rsidR="00A20199" w:rsidP="6732E1FE" w:rsidRDefault="6732E1FE" w14:paraId="4AE8451C" w14:textId="77777777">
      <w:pPr>
        <w:numPr>
          <w:ilvl w:val="1"/>
          <w:numId w:val="2"/>
        </w:numPr>
        <w:spacing w:before="120" w:after="120" w:line="276" w:lineRule="auto"/>
        <w:ind w:left="425"/>
        <w:jc w:val="both"/>
        <w:rPr>
          <w:rFonts w:cs="Arial"/>
        </w:rPr>
      </w:pPr>
      <w:r w:rsidRPr="6732E1FE">
        <w:rPr>
          <w:rFonts w:asciiTheme="minorHAnsi" w:hAnsiTheme="minorHAnsi" w:eastAsiaTheme="minorEastAsia" w:cstheme="minorBidi"/>
          <w:sz w:val="24"/>
        </w:rPr>
        <w:t>O presente Termo de Contrato poderá ser rescindido:</w:t>
      </w:r>
    </w:p>
    <w:p w:rsidR="00A20199" w:rsidRDefault="6732E1FE" w14:paraId="37797A76" w14:textId="77777777">
      <w:pPr>
        <w:numPr>
          <w:ilvl w:val="2"/>
          <w:numId w:val="2"/>
        </w:numPr>
        <w:spacing w:before="120" w:after="120" w:line="276" w:lineRule="auto"/>
        <w:ind w:left="850" w:hanging="57"/>
        <w:jc w:val="both"/>
      </w:pPr>
      <w:r w:rsidRPr="6732E1FE">
        <w:rPr>
          <w:rFonts w:asciiTheme="minorHAnsi" w:hAnsiTheme="minorHAnsi" w:eastAsiaTheme="minorEastAsia" w:cstheme="minorBidi"/>
          <w:sz w:val="24"/>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A20199" w:rsidP="6732E1FE" w:rsidRDefault="6732E1FE" w14:paraId="777D60FE" w14:textId="77777777">
      <w:pPr>
        <w:numPr>
          <w:ilvl w:val="2"/>
          <w:numId w:val="2"/>
        </w:numPr>
        <w:spacing w:before="120" w:after="120" w:line="276" w:lineRule="auto"/>
        <w:ind w:left="1134" w:hanging="340"/>
        <w:jc w:val="both"/>
        <w:rPr>
          <w:rFonts w:cs="Arial"/>
        </w:rPr>
      </w:pPr>
      <w:r w:rsidRPr="6732E1FE">
        <w:rPr>
          <w:rFonts w:asciiTheme="minorHAnsi" w:hAnsiTheme="minorHAnsi" w:eastAsiaTheme="minorEastAsia" w:cstheme="minorBidi"/>
          <w:sz w:val="24"/>
        </w:rPr>
        <w:t xml:space="preserve">amigavelmente, nos termos do art. 79, inciso II, da Lei nº 8.666, de 1993. </w:t>
      </w:r>
    </w:p>
    <w:p w:rsidR="00A20199" w:rsidP="6732E1FE" w:rsidRDefault="6732E1FE" w14:paraId="1F252368"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 xml:space="preserve">Os casos de rescisão contratual serão formalmente motivados e precedidos de autorização da autoridade competente, assegurando-se à CONTRATADA o direito ao contraditório, bem como à prévia e ampla defesa. </w:t>
      </w:r>
    </w:p>
    <w:p w:rsidR="00A20199" w:rsidP="6732E1FE" w:rsidRDefault="6732E1FE" w14:paraId="2D9A564D"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A CONTRATADA reconhece os direitos da CONTRATANTE em caso de rescisão administrativa prevista no art. 77 da Lei nº 8.666, de 1993.</w:t>
      </w:r>
    </w:p>
    <w:p w:rsidR="00A20199" w:rsidP="6732E1FE" w:rsidRDefault="6732E1FE" w14:paraId="0A576F2C"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O termo de rescisão, sempre que possível, será precedido:</w:t>
      </w:r>
    </w:p>
    <w:p w:rsidR="00A20199" w:rsidP="6732E1FE" w:rsidRDefault="6732E1FE" w14:paraId="286438DB" w14:textId="77777777">
      <w:pPr>
        <w:numPr>
          <w:ilvl w:val="2"/>
          <w:numId w:val="2"/>
        </w:numPr>
        <w:spacing w:before="120" w:after="120" w:line="276" w:lineRule="auto"/>
        <w:ind w:left="1134"/>
        <w:jc w:val="both"/>
        <w:rPr>
          <w:rFonts w:cs="Times New Roman"/>
        </w:rPr>
      </w:pPr>
      <w:r w:rsidRPr="6732E1FE">
        <w:rPr>
          <w:rFonts w:asciiTheme="minorHAnsi" w:hAnsiTheme="minorHAnsi" w:eastAsiaTheme="minorEastAsia" w:cstheme="minorBidi"/>
          <w:sz w:val="24"/>
        </w:rPr>
        <w:t>Balanço dos eventos contratuais já cumpridos ou parcialmente cumpridos;</w:t>
      </w:r>
    </w:p>
    <w:p w:rsidR="00A20199" w:rsidP="6732E1FE" w:rsidRDefault="6732E1FE" w14:paraId="4FA2839C" w14:textId="77777777">
      <w:pPr>
        <w:numPr>
          <w:ilvl w:val="2"/>
          <w:numId w:val="2"/>
        </w:numPr>
        <w:spacing w:before="120" w:after="120" w:line="276" w:lineRule="auto"/>
        <w:ind w:left="1134"/>
        <w:jc w:val="both"/>
        <w:rPr>
          <w:rFonts w:cs="Times New Roman"/>
        </w:rPr>
      </w:pPr>
      <w:r w:rsidRPr="6732E1FE">
        <w:rPr>
          <w:rFonts w:asciiTheme="minorHAnsi" w:hAnsiTheme="minorHAnsi" w:eastAsiaTheme="minorEastAsia" w:cstheme="minorBidi"/>
          <w:sz w:val="24"/>
        </w:rPr>
        <w:lastRenderedPageBreak/>
        <w:t>Relação dos pagamentos já efetuados e ainda devidos;</w:t>
      </w:r>
    </w:p>
    <w:p w:rsidR="00A20199" w:rsidP="6732E1FE" w:rsidRDefault="6732E1FE" w14:paraId="335658FC" w14:textId="77777777">
      <w:pPr>
        <w:numPr>
          <w:ilvl w:val="2"/>
          <w:numId w:val="2"/>
        </w:numPr>
        <w:spacing w:before="120" w:after="120" w:line="276" w:lineRule="auto"/>
        <w:ind w:left="1134"/>
        <w:jc w:val="both"/>
        <w:rPr>
          <w:rFonts w:cs="Times New Roman"/>
        </w:rPr>
      </w:pPr>
      <w:r w:rsidRPr="6732E1FE">
        <w:rPr>
          <w:rFonts w:asciiTheme="minorHAnsi" w:hAnsiTheme="minorHAnsi" w:eastAsiaTheme="minorEastAsia" w:cstheme="minorBidi"/>
          <w:sz w:val="24"/>
        </w:rPr>
        <w:t>Indenizações e multas.</w:t>
      </w:r>
    </w:p>
    <w:p w:rsidR="00A20199" w:rsidRDefault="0C39D3DB" w14:paraId="59CB5BEE" w14:textId="77777777">
      <w:pPr>
        <w:numPr>
          <w:ilvl w:val="1"/>
          <w:numId w:val="2"/>
        </w:numPr>
        <w:spacing w:before="120" w:after="120" w:line="276" w:lineRule="auto"/>
        <w:ind w:left="1134" w:hanging="680"/>
        <w:jc w:val="both"/>
        <w:rPr>
          <w:color w:val="FF8000"/>
        </w:rPr>
      </w:pPr>
      <w:r w:rsidRPr="6732E1FE">
        <w:rPr>
          <w:rFonts w:asciiTheme="minorHAnsi" w:hAnsiTheme="minorHAnsi" w:eastAsiaTheme="minorEastAsia" w:cstheme="minorBidi"/>
          <w:sz w:val="24"/>
        </w:rPr>
        <w:t xml:space="preserve">O CONTRATANTE poderá ainda nos casos em que houver necessidade de ressarcimento de prejuízos causados à Administração, nos termos do inciso IV do art. 80 da Lei n.º 8.666, de 1993, reter os eventuais créditos existentes em favor da CONTRATADA decorrentes do contrato. </w:t>
      </w:r>
    </w:p>
    <w:p w:rsidR="00A20199" w:rsidRDefault="0C39D3DB" w14:paraId="53C1CF45" w14:textId="77777777">
      <w:pPr>
        <w:numPr>
          <w:ilvl w:val="1"/>
          <w:numId w:val="2"/>
        </w:numPr>
        <w:spacing w:before="120" w:after="120" w:line="276" w:lineRule="auto"/>
        <w:ind w:left="1134" w:hanging="680"/>
        <w:jc w:val="both"/>
        <w:rPr>
          <w:color w:val="FF8000"/>
        </w:rPr>
      </w:pPr>
      <w:r w:rsidRPr="6732E1FE">
        <w:rPr>
          <w:rFonts w:asciiTheme="minorHAnsi" w:hAnsiTheme="minorHAnsi" w:eastAsiaTheme="minorEastAsia" w:cstheme="minorBidi"/>
          <w:sz w:val="24"/>
        </w:rPr>
        <w:t>O contrato poderá ser rescindido no caso de se constatar a ocorrência da vedação estabelecida no art. 5º do Decreto n.º 9.507, de 2018.</w:t>
      </w:r>
    </w:p>
    <w:p w:rsidR="00A20199" w:rsidRDefault="6732E1FE" w14:paraId="56F5F11D" w14:textId="77777777">
      <w:pPr>
        <w:pStyle w:val="Nivel1"/>
        <w:numPr>
          <w:ilvl w:val="0"/>
          <w:numId w:val="2"/>
        </w:numPr>
      </w:pPr>
      <w:r w:rsidRPr="6732E1FE">
        <w:rPr>
          <w:rFonts w:asciiTheme="minorHAnsi" w:hAnsiTheme="minorHAnsi" w:eastAsiaTheme="minorEastAsia" w:cstheme="minorBidi"/>
          <w:sz w:val="24"/>
          <w:szCs w:val="24"/>
        </w:rPr>
        <w:t>CLÁUSULA DÉCIMA SEGUNDA – VEDAÇÕES E PERMISSÕES</w:t>
      </w:r>
    </w:p>
    <w:p w:rsidR="00A20199" w:rsidRDefault="6732E1FE" w14:paraId="74207ABF" w14:textId="77777777">
      <w:pPr>
        <w:pStyle w:val="Nivel01Titulo"/>
        <w:numPr>
          <w:ilvl w:val="1"/>
          <w:numId w:val="2"/>
        </w:numPr>
      </w:pPr>
      <w:r w:rsidRPr="6732E1FE">
        <w:rPr>
          <w:rFonts w:asciiTheme="minorHAnsi" w:hAnsiTheme="minorHAnsi" w:eastAsiaTheme="minorEastAsia" w:cstheme="minorBidi"/>
          <w:b w:val="0"/>
          <w:bCs w:val="0"/>
          <w:sz w:val="24"/>
          <w:szCs w:val="24"/>
        </w:rPr>
        <w:t>É vedado à CONTRATADA interromper a execução dos serviços sob alegação de inadimplemento por parte da CONTRATANTE, salvo nos casos previstos em lei.</w:t>
      </w:r>
    </w:p>
    <w:p w:rsidR="00A20199" w:rsidRDefault="6732E1FE" w14:paraId="6EA1654A" w14:textId="77777777">
      <w:pPr>
        <w:pStyle w:val="Nivel01Titulo"/>
        <w:numPr>
          <w:ilvl w:val="1"/>
          <w:numId w:val="2"/>
        </w:numPr>
      </w:pPr>
      <w:r w:rsidRPr="6732E1FE">
        <w:rPr>
          <w:rFonts w:asciiTheme="minorHAnsi" w:hAnsiTheme="minorHAnsi" w:eastAsiaTheme="minorEastAsia" w:cstheme="minorBidi"/>
          <w:b w:val="0"/>
          <w:bCs w:val="0"/>
          <w:sz w:val="24"/>
          <w:szCs w:val="24"/>
        </w:rPr>
        <w:t xml:space="preserve">É permitido à CONTRATADA caucionar ou utilizar este Termo de Contrato para qualquer operação financeira, nos termos e de acordo com os procedimentos previstos na Instrução Normativa SEGES/ME nº 53, de 8 de </w:t>
      </w:r>
      <w:proofErr w:type="gramStart"/>
      <w:r w:rsidRPr="6732E1FE">
        <w:rPr>
          <w:rFonts w:asciiTheme="minorHAnsi" w:hAnsiTheme="minorHAnsi" w:eastAsiaTheme="minorEastAsia" w:cstheme="minorBidi"/>
          <w:b w:val="0"/>
          <w:bCs w:val="0"/>
          <w:sz w:val="24"/>
          <w:szCs w:val="24"/>
        </w:rPr>
        <w:t>Julho</w:t>
      </w:r>
      <w:proofErr w:type="gramEnd"/>
      <w:r w:rsidRPr="6732E1FE">
        <w:rPr>
          <w:rFonts w:asciiTheme="minorHAnsi" w:hAnsiTheme="minorHAnsi" w:eastAsiaTheme="minorEastAsia" w:cstheme="minorBidi"/>
          <w:b w:val="0"/>
          <w:bCs w:val="0"/>
          <w:sz w:val="24"/>
          <w:szCs w:val="24"/>
        </w:rPr>
        <w:t xml:space="preserve"> de 2020.</w:t>
      </w:r>
    </w:p>
    <w:p w:rsidR="00A20199" w:rsidRDefault="6732E1FE" w14:paraId="21F80159" w14:textId="77777777">
      <w:pPr>
        <w:pStyle w:val="Nivel01Titulo"/>
        <w:numPr>
          <w:ilvl w:val="2"/>
          <w:numId w:val="2"/>
        </w:numPr>
      </w:pPr>
      <w:r w:rsidRPr="6732E1FE">
        <w:rPr>
          <w:rFonts w:asciiTheme="minorHAnsi" w:hAnsiTheme="minorHAnsi" w:eastAsiaTheme="minorEastAsia" w:cstheme="minorBidi"/>
          <w:b w:val="0"/>
          <w:bCs w:val="0"/>
          <w:sz w:val="24"/>
          <w:szCs w:val="24"/>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A20199" w:rsidRDefault="6732E1FE" w14:paraId="768F981C" w14:textId="77777777">
      <w:pPr>
        <w:pStyle w:val="Nivel01Titulo"/>
        <w:numPr>
          <w:ilvl w:val="2"/>
          <w:numId w:val="2"/>
        </w:numPr>
      </w:pPr>
      <w:r w:rsidRPr="6732E1FE">
        <w:rPr>
          <w:rFonts w:asciiTheme="minorHAnsi" w:hAnsiTheme="minorHAnsi" w:eastAsiaTheme="minorEastAsia" w:cstheme="minorBidi"/>
          <w:b w:val="0"/>
          <w:bCs w:val="0"/>
          <w:sz w:val="24"/>
          <w:szCs w:val="24"/>
        </w:rPr>
        <w:t xml:space="preserve">A crédito a ser pago à cessionária é exatamente aquele que seria destinado </w:t>
      </w:r>
      <w:proofErr w:type="gramStart"/>
      <w:r w:rsidRPr="6732E1FE">
        <w:rPr>
          <w:rFonts w:asciiTheme="minorHAnsi" w:hAnsiTheme="minorHAnsi" w:eastAsiaTheme="minorEastAsia" w:cstheme="minorBidi"/>
          <w:b w:val="0"/>
          <w:bCs w:val="0"/>
          <w:sz w:val="24"/>
          <w:szCs w:val="24"/>
        </w:rPr>
        <w:t>à</w:t>
      </w:r>
      <w:proofErr w:type="gramEnd"/>
      <w:r w:rsidRPr="6732E1FE">
        <w:rPr>
          <w:rFonts w:asciiTheme="minorHAnsi" w:hAnsiTheme="minorHAnsi" w:eastAsiaTheme="minorEastAsia" w:cstheme="minorBidi"/>
          <w:b w:val="0"/>
          <w:bCs w:val="0"/>
          <w:sz w:val="24"/>
          <w:szCs w:val="24"/>
        </w:rPr>
        <w:t xml:space="preserve">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rsidR="00A20199" w:rsidRDefault="6732E1FE" w14:paraId="5E2AC758" w14:textId="77777777">
      <w:pPr>
        <w:pStyle w:val="Nivel1"/>
        <w:numPr>
          <w:ilvl w:val="0"/>
          <w:numId w:val="2"/>
        </w:numPr>
      </w:pPr>
      <w:r w:rsidRPr="6732E1FE">
        <w:rPr>
          <w:rFonts w:asciiTheme="minorHAnsi" w:hAnsiTheme="minorHAnsi" w:eastAsiaTheme="minorEastAsia" w:cstheme="minorBidi"/>
          <w:sz w:val="24"/>
          <w:szCs w:val="24"/>
        </w:rPr>
        <w:t>CLÁUSULA DÉCIMA TERCEIRA – ALTERAÇÕES</w:t>
      </w:r>
    </w:p>
    <w:p w:rsidR="00A20199" w:rsidP="0C39D3DB" w:rsidRDefault="0C39D3DB" w14:paraId="11A8604E"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Eventuais alterações contratuais reger-se-ão pela disciplina do art. 65 da Lei nº 8.666, de 1993, bem como do ANEXO X da IN/SEGES/MP nº 05, de 2017.</w:t>
      </w:r>
    </w:p>
    <w:p w:rsidR="00A20199" w:rsidP="6732E1FE" w:rsidRDefault="6732E1FE" w14:paraId="2042C3F5"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A CONTRATADA é obrigada a aceitar, nas mesmas condições contratuais, os acréscimos ou supressões que se fizerem necessários, até o limite de 25% (vinte e cinco por cento) do valor inicial atualizado do contrato.</w:t>
      </w:r>
    </w:p>
    <w:p w:rsidR="00A20199" w:rsidP="6732E1FE" w:rsidRDefault="6732E1FE" w14:paraId="57DE2039"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As supressões resultantes de acordo celebrado entre as partes contratantes poderão exceder o limite de 25% (vinte e cinco por cento) do valor inicial atualizado do contrato.</w:t>
      </w:r>
    </w:p>
    <w:p w:rsidR="00A20199" w:rsidRDefault="6732E1FE" w14:paraId="3603C187" w14:textId="77777777">
      <w:pPr>
        <w:pStyle w:val="Nivel1"/>
        <w:numPr>
          <w:ilvl w:val="0"/>
          <w:numId w:val="2"/>
        </w:numPr>
      </w:pPr>
      <w:r w:rsidRPr="6732E1FE">
        <w:rPr>
          <w:rFonts w:asciiTheme="minorHAnsi" w:hAnsiTheme="minorHAnsi" w:eastAsiaTheme="minorEastAsia" w:cstheme="minorBidi"/>
          <w:sz w:val="24"/>
          <w:szCs w:val="24"/>
        </w:rPr>
        <w:lastRenderedPageBreak/>
        <w:t>CLÁUSULA DÉCIMA QUARTA – DOS CASOS OMISSOS</w:t>
      </w:r>
    </w:p>
    <w:p w:rsidR="00A20199" w:rsidRDefault="6732E1FE" w14:paraId="3696C978" w14:textId="77777777">
      <w:pPr>
        <w:pStyle w:val="Nivel1"/>
        <w:numPr>
          <w:ilvl w:val="1"/>
          <w:numId w:val="2"/>
        </w:numPr>
        <w:rPr>
          <w:b w:val="0"/>
        </w:rPr>
      </w:pPr>
      <w:r w:rsidRPr="6732E1FE">
        <w:rPr>
          <w:rFonts w:asciiTheme="minorHAnsi" w:hAnsiTheme="minorHAnsi" w:eastAsiaTheme="minorEastAsia" w:cstheme="minorBidi"/>
          <w:b w:val="0"/>
          <w:sz w:val="24"/>
          <w:szCs w:val="24"/>
        </w:rPr>
        <w:t xml:space="preserve">Os casos omissos serão decididos pela CONTRATANTE, segundo as disposições contidas na Lei nº 8.666, de 1993, na Lei nº 10.520, de 2002 e demais normas federais aplicáveis e, </w:t>
      </w:r>
      <w:r w:rsidRPr="6732E1FE">
        <w:rPr>
          <w:rFonts w:asciiTheme="minorHAnsi" w:hAnsiTheme="minorHAnsi" w:eastAsiaTheme="minorEastAsia" w:cstheme="minorBidi"/>
          <w:b w:val="0"/>
          <w:color w:val="000000" w:themeColor="text1"/>
          <w:sz w:val="24"/>
          <w:szCs w:val="24"/>
        </w:rPr>
        <w:t>subsidiariamente, segundo as disposições contidas na Lei nº 8.078, de 1990 – Código de Defesa do Consumidor – e normas e princípios gerais dos contratos.</w:t>
      </w:r>
    </w:p>
    <w:p w:rsidR="00A20199" w:rsidRDefault="6732E1FE" w14:paraId="725355E1" w14:textId="77777777">
      <w:pPr>
        <w:pStyle w:val="Nivel1"/>
        <w:numPr>
          <w:ilvl w:val="0"/>
          <w:numId w:val="2"/>
        </w:numPr>
      </w:pPr>
      <w:r w:rsidRPr="6732E1FE">
        <w:rPr>
          <w:rFonts w:asciiTheme="minorHAnsi" w:hAnsiTheme="minorHAnsi" w:eastAsiaTheme="minorEastAsia" w:cstheme="minorBidi"/>
          <w:sz w:val="24"/>
          <w:szCs w:val="24"/>
        </w:rPr>
        <w:t>CLÁUSULA DÉCIMA QUINTA – PUBLICAÇÃO</w:t>
      </w:r>
    </w:p>
    <w:p w:rsidR="00A20199" w:rsidP="6732E1FE" w:rsidRDefault="6732E1FE" w14:paraId="476CE626"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Incumbirá à CONTRATANTE providenciar a publicação deste instrumento, por extrato, no Diário Oficial da União, no prazo previsto na Lei nº 8.666, de 1993.</w:t>
      </w:r>
    </w:p>
    <w:p w:rsidR="00A20199" w:rsidRDefault="6732E1FE" w14:paraId="1CFB43B7" w14:textId="77777777">
      <w:pPr>
        <w:pStyle w:val="Nivel1"/>
        <w:numPr>
          <w:ilvl w:val="0"/>
          <w:numId w:val="2"/>
        </w:numPr>
      </w:pPr>
      <w:r w:rsidRPr="6732E1FE">
        <w:rPr>
          <w:rFonts w:asciiTheme="minorHAnsi" w:hAnsiTheme="minorHAnsi" w:eastAsiaTheme="minorEastAsia" w:cstheme="minorBidi"/>
          <w:sz w:val="24"/>
          <w:szCs w:val="24"/>
        </w:rPr>
        <w:t>CLÁUSULA DÉCIMA SEXTA – FORO</w:t>
      </w:r>
    </w:p>
    <w:p w:rsidR="00A20199" w:rsidP="6732E1FE" w:rsidRDefault="6732E1FE" w14:paraId="49CC3F10" w14:textId="77777777">
      <w:pPr>
        <w:numPr>
          <w:ilvl w:val="1"/>
          <w:numId w:val="2"/>
        </w:numPr>
        <w:spacing w:before="120" w:after="120" w:line="276" w:lineRule="auto"/>
        <w:ind w:left="425"/>
        <w:jc w:val="both"/>
        <w:rPr>
          <w:rFonts w:cs="Times New Roman"/>
        </w:rPr>
      </w:pPr>
      <w:r w:rsidRPr="6732E1FE">
        <w:rPr>
          <w:rFonts w:asciiTheme="minorHAnsi" w:hAnsiTheme="minorHAnsi" w:eastAsiaTheme="minorEastAsia" w:cstheme="minorBidi"/>
          <w:sz w:val="24"/>
        </w:rPr>
        <w:t xml:space="preserve">É eleito o Foro da Justiça Federal - Seção Judiciária do Espírito Santo para dirimir os litígios que decorrerem da execução deste Termo de Contrato que não possam ser compostos pela conciliação, conforme art. 55, §2º, da Lei nº 8.666/93. </w:t>
      </w:r>
    </w:p>
    <w:p w:rsidR="00A20199" w:rsidP="6732E1FE" w:rsidRDefault="00A20199" w14:paraId="5A39BBE3" w14:textId="77777777">
      <w:pPr>
        <w:spacing w:after="120" w:line="360" w:lineRule="auto"/>
        <w:ind w:right="-15" w:firstLine="540"/>
        <w:jc w:val="both"/>
        <w:rPr>
          <w:rFonts w:asciiTheme="minorHAnsi" w:hAnsiTheme="minorHAnsi" w:eastAsiaTheme="minorEastAsia" w:cstheme="minorBidi"/>
          <w:sz w:val="24"/>
        </w:rPr>
      </w:pPr>
    </w:p>
    <w:p w:rsidR="00A20199" w:rsidP="6732E1FE" w:rsidRDefault="55C4D8B0" w14:paraId="6F6E08DF" w14:textId="77777777">
      <w:pPr>
        <w:spacing w:before="120" w:after="120" w:line="276" w:lineRule="auto"/>
        <w:jc w:val="both"/>
        <w:rPr>
          <w:rFonts w:asciiTheme="minorHAnsi" w:hAnsiTheme="minorHAnsi" w:eastAsiaTheme="minorEastAsia" w:cstheme="minorBidi"/>
          <w:sz w:val="24"/>
        </w:rPr>
      </w:pPr>
      <w:r w:rsidRPr="6732E1FE">
        <w:rPr>
          <w:rFonts w:asciiTheme="minorHAnsi" w:hAnsiTheme="minorHAnsi" w:eastAsiaTheme="minorEastAsia" w:cstheme="minorBidi"/>
          <w:sz w:val="24"/>
        </w:rPr>
        <w:t xml:space="preserve">Para firmeza e validade do pactuado, o presente Termo de Contrato foi lavrado em duas (duas) vias de igual teor, que, depois de lido e achado em ordem, vai assinado pelos contraentes. </w:t>
      </w:r>
    </w:p>
    <w:p w:rsidR="00A20199" w:rsidP="6732E1FE" w:rsidRDefault="55C4D8B0" w14:paraId="086950F1" w14:textId="77777777">
      <w:pPr>
        <w:spacing w:after="120" w:line="360" w:lineRule="auto"/>
        <w:ind w:right="-15"/>
        <w:jc w:val="both"/>
        <w:rPr>
          <w:rFonts w:asciiTheme="minorHAnsi" w:hAnsiTheme="minorHAnsi" w:eastAsiaTheme="minorEastAsia" w:cstheme="minorBidi"/>
          <w:sz w:val="24"/>
        </w:rPr>
      </w:pPr>
      <w:r w:rsidRPr="6732E1FE">
        <w:rPr>
          <w:rFonts w:asciiTheme="minorHAnsi" w:hAnsiTheme="minorHAnsi" w:eastAsiaTheme="minorEastAsia" w:cstheme="minorBidi"/>
          <w:sz w:val="24"/>
        </w:rPr>
        <w:t>...........................................,  .......... de.......................................... de 2021.</w:t>
      </w:r>
    </w:p>
    <w:p w:rsidR="00A20199" w:rsidP="6732E1FE" w:rsidRDefault="00A20199" w14:paraId="41C8F396" w14:textId="77777777">
      <w:pPr>
        <w:spacing w:after="120"/>
        <w:jc w:val="both"/>
        <w:rPr>
          <w:rFonts w:asciiTheme="minorHAnsi" w:hAnsiTheme="minorHAnsi" w:eastAsiaTheme="minorEastAsia" w:cstheme="minorBidi"/>
          <w:sz w:val="24"/>
        </w:rPr>
      </w:pPr>
    </w:p>
    <w:p w:rsidR="00A20199" w:rsidP="6732E1FE" w:rsidRDefault="6732E1FE" w14:paraId="76B851F8" w14:textId="77777777">
      <w:pPr>
        <w:spacing w:after="120"/>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___________________________________</w:t>
      </w:r>
    </w:p>
    <w:p w:rsidR="00A20199" w:rsidP="6732E1FE" w:rsidRDefault="6732E1FE" w14:paraId="71C97CFB" w14:textId="77777777">
      <w:pPr>
        <w:spacing w:after="120"/>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Representante legal da CONTRATANTE</w:t>
      </w:r>
    </w:p>
    <w:p w:rsidR="00A20199" w:rsidP="6732E1FE" w:rsidRDefault="6732E1FE" w14:paraId="4C086494" w14:textId="77777777">
      <w:pPr>
        <w:spacing w:after="120"/>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___________________________________</w:t>
      </w:r>
    </w:p>
    <w:p w:rsidR="00A20199" w:rsidP="6732E1FE" w:rsidRDefault="6732E1FE" w14:paraId="152E94D5" w14:textId="77777777">
      <w:pPr>
        <w:spacing w:after="120"/>
        <w:jc w:val="center"/>
        <w:rPr>
          <w:rFonts w:asciiTheme="minorHAnsi" w:hAnsiTheme="minorHAnsi" w:eastAsiaTheme="minorEastAsia" w:cstheme="minorBidi"/>
          <w:sz w:val="24"/>
        </w:rPr>
      </w:pPr>
      <w:r w:rsidRPr="6732E1FE">
        <w:rPr>
          <w:rFonts w:asciiTheme="minorHAnsi" w:hAnsiTheme="minorHAnsi" w:eastAsiaTheme="minorEastAsia" w:cstheme="minorBidi"/>
          <w:sz w:val="24"/>
        </w:rPr>
        <w:t>Representante legal da CONTRATADA</w:t>
      </w:r>
    </w:p>
    <w:p w:rsidR="00A20199" w:rsidP="6732E1FE" w:rsidRDefault="00A20199" w14:paraId="72A3D3EC" w14:textId="77777777">
      <w:pPr>
        <w:spacing w:after="120"/>
        <w:jc w:val="both"/>
        <w:rPr>
          <w:rFonts w:asciiTheme="minorHAnsi" w:hAnsiTheme="minorHAnsi" w:eastAsiaTheme="minorEastAsia" w:cstheme="minorBidi"/>
          <w:sz w:val="24"/>
        </w:rPr>
      </w:pPr>
    </w:p>
    <w:p w:rsidR="00A20199" w:rsidP="6732E1FE" w:rsidRDefault="00A20199" w14:paraId="0D0B940D" w14:textId="77777777">
      <w:pPr>
        <w:spacing w:after="120"/>
        <w:jc w:val="both"/>
        <w:rPr>
          <w:rFonts w:asciiTheme="minorHAnsi" w:hAnsiTheme="minorHAnsi" w:eastAsiaTheme="minorEastAsia" w:cstheme="minorBidi"/>
          <w:sz w:val="24"/>
        </w:rPr>
      </w:pPr>
    </w:p>
    <w:p w:rsidR="00A20199" w:rsidP="6732E1FE" w:rsidRDefault="6732E1FE" w14:paraId="4C34FDA0" w14:textId="77777777">
      <w:pPr>
        <w:spacing w:after="120"/>
        <w:jc w:val="both"/>
        <w:rPr>
          <w:rFonts w:asciiTheme="minorHAnsi" w:hAnsiTheme="minorHAnsi" w:eastAsiaTheme="minorEastAsia" w:cstheme="minorBidi"/>
          <w:sz w:val="24"/>
        </w:rPr>
      </w:pPr>
      <w:r w:rsidRPr="6732E1FE">
        <w:rPr>
          <w:rFonts w:asciiTheme="minorHAnsi" w:hAnsiTheme="minorHAnsi" w:eastAsiaTheme="minorEastAsia" w:cstheme="minorBidi"/>
          <w:sz w:val="24"/>
        </w:rPr>
        <w:t>TESTEMUNHAS:</w:t>
      </w:r>
    </w:p>
    <w:p w:rsidR="00A20199" w:rsidP="6732E1FE" w:rsidRDefault="6732E1FE" w14:paraId="2ECE3DEE" w14:textId="77777777">
      <w:pPr>
        <w:pStyle w:val="Corpodetexto"/>
        <w:spacing w:after="120"/>
        <w:jc w:val="both"/>
        <w:rPr>
          <w:rFonts w:asciiTheme="minorHAnsi" w:hAnsiTheme="minorHAnsi" w:eastAsiaTheme="minorEastAsia" w:cstheme="minorBidi"/>
          <w:sz w:val="24"/>
        </w:rPr>
      </w:pPr>
      <w:r w:rsidRPr="6732E1FE">
        <w:rPr>
          <w:rFonts w:asciiTheme="minorHAnsi" w:hAnsiTheme="minorHAnsi" w:eastAsiaTheme="minorEastAsia" w:cstheme="minorBidi"/>
          <w:sz w:val="24"/>
        </w:rPr>
        <w:t>1-</w:t>
      </w:r>
    </w:p>
    <w:p w:rsidR="00A20199" w:rsidP="6732E1FE" w:rsidRDefault="6732E1FE" w14:paraId="594486F6" w14:textId="77777777">
      <w:pPr>
        <w:pStyle w:val="Corpodetexto"/>
        <w:spacing w:after="0"/>
        <w:rPr>
          <w:rFonts w:asciiTheme="minorHAnsi" w:hAnsiTheme="minorHAnsi" w:eastAsiaTheme="minorEastAsia" w:cstheme="minorBidi"/>
          <w:sz w:val="24"/>
        </w:rPr>
      </w:pPr>
      <w:r w:rsidRPr="6732E1FE">
        <w:rPr>
          <w:rFonts w:asciiTheme="minorHAnsi" w:hAnsiTheme="minorHAnsi" w:eastAsiaTheme="minorEastAsia" w:cstheme="minorBidi"/>
          <w:sz w:val="24"/>
        </w:rPr>
        <w:t>2-</w:t>
      </w:r>
    </w:p>
    <w:p w:rsidR="00A20199" w:rsidRDefault="00A20199" w14:paraId="0E27B00A" w14:textId="77777777">
      <w:pPr>
        <w:spacing w:after="120"/>
        <w:jc w:val="both"/>
        <w:rPr>
          <w:rFonts w:cs="Times New Roman"/>
          <w:szCs w:val="20"/>
        </w:rPr>
      </w:pPr>
    </w:p>
    <w:sectPr w:rsidR="00A20199">
      <w:footerReference w:type="default" r:id="rId12"/>
      <w:pgSz w:w="11906" w:h="16838" w:orient="portrait"/>
      <w:pgMar w:top="1418" w:right="1134" w:bottom="1416" w:left="1701" w:header="0"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2D0D" w:rsidRDefault="00F64CC1" w14:paraId="7A24E18F" w14:textId="77777777">
      <w:r>
        <w:separator/>
      </w:r>
    </w:p>
  </w:endnote>
  <w:endnote w:type="continuationSeparator" w:id="0">
    <w:p w:rsidR="00372D0D" w:rsidRDefault="00F64CC1" w14:paraId="19B632C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Cambria"/>
    <w:charset w:val="00"/>
    <w:family w:val="roman"/>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20199" w:rsidRDefault="00F64CC1" w14:paraId="599D1C7E" w14:textId="77777777">
    <w:pPr>
      <w:pStyle w:val="Rodap"/>
      <w:rPr>
        <w:rFonts w:ascii="Times New Roman" w:hAnsi="Times New Roman" w:cs="Times New Roman"/>
      </w:rPr>
    </w:pPr>
    <w:r>
      <w:rPr>
        <w:rFonts w:ascii="Times New Roman" w:hAnsi="Times New Roman" w:cs="Times New Roman"/>
      </w:rPr>
      <w:t>____________________________________________________________________</w:t>
    </w:r>
  </w:p>
  <w:p w:rsidR="00A20199" w:rsidRDefault="00F64CC1" w14:paraId="46E069E8" w14:textId="77777777">
    <w:pPr>
      <w:pStyle w:val="Rodap"/>
      <w:rPr>
        <w:sz w:val="12"/>
        <w:szCs w:val="12"/>
      </w:rPr>
    </w:pPr>
    <w:r>
      <w:rPr>
        <w:sz w:val="12"/>
        <w:szCs w:val="12"/>
      </w:rPr>
      <w:t>Câmara Nacional de Modelos de Licitações e Contratos da Consultoria-Geral da União</w:t>
    </w:r>
  </w:p>
  <w:p w:rsidR="00A20199" w:rsidRDefault="00F64CC1" w14:paraId="35C28BFA" w14:textId="77777777">
    <w:pPr>
      <w:pStyle w:val="Rodap"/>
      <w:rPr>
        <w:sz w:val="12"/>
        <w:szCs w:val="12"/>
      </w:rPr>
    </w:pPr>
    <w:r>
      <w:rPr>
        <w:sz w:val="12"/>
        <w:szCs w:val="12"/>
      </w:rPr>
      <w:t>Termo de Contrato - Modelo para Pregão Eletrônico: Serviços Contínuos sem dedicação de mão de obra exclusiva</w:t>
    </w:r>
  </w:p>
  <w:p w:rsidR="00A20199" w:rsidRDefault="00F64CC1" w14:paraId="3CCDD255" w14:textId="77777777">
    <w:pPr>
      <w:pStyle w:val="Rodap"/>
    </w:pPr>
    <w:r>
      <w:rPr>
        <w:sz w:val="12"/>
        <w:szCs w:val="12"/>
      </w:rPr>
      <w:t xml:space="preserve">Atualização: </w:t>
    </w:r>
    <w:proofErr w:type="gramStart"/>
    <w:r>
      <w:rPr>
        <w:sz w:val="12"/>
        <w:szCs w:val="12"/>
      </w:rPr>
      <w:t>Julho</w:t>
    </w:r>
    <w:proofErr w:type="gramEnd"/>
    <w:r>
      <w:rPr>
        <w:sz w:val="12"/>
        <w:szCs w:val="12"/>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2D0D" w:rsidRDefault="00F64CC1" w14:paraId="603C7A1D" w14:textId="77777777">
      <w:r>
        <w:separator/>
      </w:r>
    </w:p>
  </w:footnote>
  <w:footnote w:type="continuationSeparator" w:id="0">
    <w:p w:rsidR="00372D0D" w:rsidRDefault="00F64CC1" w14:paraId="4ED42EA8"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45F44"/>
    <w:multiLevelType w:val="multilevel"/>
    <w:tmpl w:val="DC22A71E"/>
    <w:lvl w:ilvl="0">
      <w:start w:val="1"/>
      <w:numFmt w:val="bullet"/>
      <w:pStyle w:val="Commarcadores5"/>
      <w:lvlText w:val=""/>
      <w:lvlJc w:val="left"/>
      <w:pPr>
        <w:tabs>
          <w:tab w:val="num" w:pos="1492"/>
        </w:tabs>
        <w:ind w:left="1492" w:hanging="360"/>
      </w:pPr>
      <w:rPr>
        <w:rFonts w:hint="default"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9D92418"/>
    <w:multiLevelType w:val="multilevel"/>
    <w:tmpl w:val="82F2E930"/>
    <w:lvl w:ilvl="0">
      <w:start w:val="1"/>
      <w:numFmt w:val="decimal"/>
      <w:suff w:val="space"/>
      <w:lvlText w:val="%1."/>
      <w:lvlJc w:val="left"/>
      <w:pPr>
        <w:tabs>
          <w:tab w:val="num" w:pos="0"/>
        </w:tabs>
        <w:ind w:left="0" w:firstLine="0"/>
      </w:pPr>
      <w:rPr>
        <w:rFonts w:hint="default" w:asciiTheme="minorHAnsi" w:hAnsiTheme="minorHAnsi" w:cstheme="minorHAnsi"/>
        <w:b/>
        <w:i w:val="0"/>
        <w:sz w:val="24"/>
        <w:szCs w:val="24"/>
      </w:rPr>
    </w:lvl>
    <w:lvl w:ilvl="1">
      <w:start w:val="1"/>
      <w:numFmt w:val="decimal"/>
      <w:suff w:val="space"/>
      <w:lvlText w:val="%1.%2."/>
      <w:lvlJc w:val="left"/>
      <w:pPr>
        <w:tabs>
          <w:tab w:val="num" w:pos="0"/>
        </w:tabs>
        <w:ind w:left="567" w:firstLine="0"/>
      </w:pPr>
      <w:rPr>
        <w:rFonts w:hint="default" w:asciiTheme="minorHAnsi" w:hAnsiTheme="minorHAnsi" w:cstheme="minorHAnsi"/>
        <w:b w:val="0"/>
        <w:i w:val="0"/>
        <w:color w:val="auto"/>
        <w:sz w:val="24"/>
        <w:szCs w:val="24"/>
      </w:rPr>
    </w:lvl>
    <w:lvl w:ilvl="2">
      <w:start w:val="1"/>
      <w:numFmt w:val="decimal"/>
      <w:suff w:val="space"/>
      <w:lvlText w:val="%1.%2.%3."/>
      <w:lvlJc w:val="left"/>
      <w:pPr>
        <w:tabs>
          <w:tab w:val="num" w:pos="0"/>
        </w:tabs>
        <w:ind w:left="567" w:firstLine="0"/>
      </w:pPr>
      <w:rPr>
        <w:rFonts w:hint="default" w:asciiTheme="minorHAnsi" w:hAnsiTheme="minorHAnsi" w:cstheme="minorHAnsi"/>
        <w:b w:val="0"/>
        <w:i w:val="0"/>
        <w:sz w:val="24"/>
        <w:szCs w:val="24"/>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65A74DF"/>
    <w:multiLevelType w:val="multilevel"/>
    <w:tmpl w:val="C71E76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trackRevisions w:val="false"/>
  <w:defaultTabStop w:val="5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0D2001A"/>
    <w:rsid w:val="00372D0D"/>
    <w:rsid w:val="0039659D"/>
    <w:rsid w:val="00A20199"/>
    <w:rsid w:val="00D65350"/>
    <w:rsid w:val="00F64CC1"/>
    <w:rsid w:val="0446BB63"/>
    <w:rsid w:val="0A590C8B"/>
    <w:rsid w:val="0C39D3DB"/>
    <w:rsid w:val="159D27DE"/>
    <w:rsid w:val="18571B38"/>
    <w:rsid w:val="2F556DA2"/>
    <w:rsid w:val="46C2F549"/>
    <w:rsid w:val="50D2001A"/>
    <w:rsid w:val="50FB7231"/>
    <w:rsid w:val="55C4D8B0"/>
    <w:rsid w:val="6732E1FE"/>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EC2DB"/>
  <w15:docId w15:val="{B165696F-0345-4793-B9D9-20EE7CB99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pt-BR" w:eastAsia="pt-BR"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0"/>
      <w:dstrike w:val="0"/>
      <w:sz w:val="24"/>
      <w:szCs w:val="24"/>
      <w:u w:val="none"/>
      <w:effect w:val="none"/>
    </w:rPr>
  </w:style>
  <w:style w:type="character" w:styleId="apple-style-span" w:customStyle="1">
    <w:name w:val="apple-style-span"/>
    <w:basedOn w:val="Fontepargpadro"/>
    <w:qFormat/>
    <w:rsid w:val="00260802"/>
  </w:style>
  <w:style w:type="character" w:styleId="LinkdaInternet" w:customStyle="1">
    <w:name w:val="Link da Internet"/>
    <w:rsid w:val="00BF1A7F"/>
    <w:rPr>
      <w:color w:val="000080"/>
      <w:u w:val="single"/>
    </w:rPr>
  </w:style>
  <w:style w:type="character" w:styleId="GradeColorida-nfase1Char" w:customStyle="1">
    <w:name w:val="Grade Colorida - Ênfase 1 Char"/>
    <w:uiPriority w:val="29"/>
    <w:qFormat/>
    <w:rsid w:val="00C322F1"/>
    <w:rPr>
      <w:rFonts w:ascii="Ecofont_Spranq_eco_Sans" w:hAnsi="Ecofont_Spranq_eco_Sans" w:eastAsia="Calibri" w:cs="Tahoma"/>
      <w:i/>
      <w:iCs/>
      <w:color w:val="000000"/>
      <w:szCs w:val="24"/>
      <w:shd w:val="clear" w:color="auto" w:fill="FFFFCC"/>
      <w:lang w:eastAsia="en-US"/>
    </w:rPr>
  </w:style>
  <w:style w:type="character" w:styleId="citao2Char" w:customStyle="1">
    <w:name w:val="citação 2 Char"/>
    <w:basedOn w:val="GradeColorida-nfase1Char"/>
    <w:qFormat/>
    <w:rsid w:val="000A23DA"/>
    <w:rPr>
      <w:rFonts w:ascii="Ecofont_Spranq_eco_Sans" w:hAnsi="Ecofont_Spranq_eco_Sans" w:eastAsia="Calibri" w:cs="Tahoma"/>
      <w:i/>
      <w:iCs/>
      <w:color w:val="000000"/>
      <w:szCs w:val="24"/>
      <w:shd w:val="clear" w:color="auto" w:fill="FFFFCC"/>
      <w:lang w:eastAsia="en-US"/>
    </w:rPr>
  </w:style>
  <w:style w:type="character" w:styleId="CabealhoChar" w:customStyle="1">
    <w:name w:val="Cabeçalho Char"/>
    <w:basedOn w:val="Fontepargpadro"/>
    <w:link w:val="Cabealho"/>
    <w:qFormat/>
    <w:rsid w:val="007B3E18"/>
    <w:rPr>
      <w:rFonts w:ascii="Ecofont_Spranq_eco_Sans" w:hAnsi="Ecofont_Spranq_eco_Sans" w:cs="Tahoma"/>
      <w:sz w:val="24"/>
      <w:szCs w:val="24"/>
    </w:rPr>
  </w:style>
  <w:style w:type="character" w:styleId="RodapChar" w:customStyle="1">
    <w:name w:val="Rodapé Char"/>
    <w:basedOn w:val="Fontepargpadro"/>
    <w:link w:val="Rodap"/>
    <w:uiPriority w:val="99"/>
    <w:qFormat/>
    <w:rsid w:val="007B3E18"/>
    <w:rPr>
      <w:rFonts w:ascii="Ecofont_Spranq_eco_Sans" w:hAnsi="Ecofont_Spranq_eco_Sans" w:cs="Tahoma"/>
      <w:sz w:val="24"/>
      <w:szCs w:val="24"/>
    </w:rPr>
  </w:style>
  <w:style w:type="character" w:styleId="Ttulo1Char" w:customStyle="1">
    <w:name w:val="Título 1 Char"/>
    <w:basedOn w:val="Fontepargpadro"/>
    <w:link w:val="Ttulo1"/>
    <w:qFormat/>
    <w:rsid w:val="0048130E"/>
    <w:rPr>
      <w:rFonts w:asciiTheme="majorHAnsi" w:hAnsiTheme="majorHAnsi" w:eastAsiaTheme="majorEastAsia" w:cstheme="majorBidi"/>
      <w:color w:val="365F91" w:themeColor="accent1" w:themeShade="BF"/>
      <w:sz w:val="32"/>
      <w:szCs w:val="32"/>
    </w:rPr>
  </w:style>
  <w:style w:type="character" w:styleId="Nivel1Char" w:customStyle="1">
    <w:name w:val="Nivel1 Char"/>
    <w:basedOn w:val="Ttulo1Char"/>
    <w:link w:val="Nivel1"/>
    <w:qFormat/>
    <w:rsid w:val="0048130E"/>
    <w:rPr>
      <w:rFonts w:ascii="Arial" w:hAnsi="Arial" w:eastAsiaTheme="majorEastAsia" w:cstheme="majorBidi"/>
      <w:b/>
      <w:color w:val="365F91" w:themeColor="accent1" w:themeShade="BF"/>
      <w:sz w:val="32"/>
      <w:szCs w:val="32"/>
    </w:rPr>
  </w:style>
  <w:style w:type="character" w:styleId="Refdecomentrio">
    <w:name w:val="annotation reference"/>
    <w:basedOn w:val="Fontepargpadro"/>
    <w:uiPriority w:val="99"/>
    <w:semiHidden/>
    <w:unhideWhenUsed/>
    <w:qFormat/>
    <w:rsid w:val="002049DF"/>
    <w:rPr>
      <w:sz w:val="16"/>
      <w:szCs w:val="16"/>
    </w:rPr>
  </w:style>
  <w:style w:type="character" w:styleId="TextodecomentrioChar" w:customStyle="1">
    <w:name w:val="Texto de comentário Char"/>
    <w:basedOn w:val="Fontepargpadro"/>
    <w:link w:val="Textodecomentrio"/>
    <w:uiPriority w:val="99"/>
    <w:qFormat/>
    <w:rsid w:val="002049DF"/>
    <w:rPr>
      <w:rFonts w:ascii="Arial" w:hAnsi="Arial" w:cs="Tahoma"/>
    </w:rPr>
  </w:style>
  <w:style w:type="character" w:styleId="AssuntodocomentrioChar" w:customStyle="1">
    <w:name w:val="Assunto do comentário Char"/>
    <w:basedOn w:val="TextodecomentrioChar"/>
    <w:link w:val="Assuntodocomentrio"/>
    <w:semiHidden/>
    <w:qFormat/>
    <w:rsid w:val="002049DF"/>
    <w:rPr>
      <w:rFonts w:ascii="Arial" w:hAnsi="Arial" w:cs="Tahoma"/>
      <w:b/>
      <w:bCs/>
    </w:rPr>
  </w:style>
  <w:style w:type="character" w:styleId="Nivel01TituloChar" w:customStyle="1">
    <w:name w:val="Nivel_01_Titulo Char"/>
    <w:basedOn w:val="Ttulo1Char"/>
    <w:link w:val="Nivel01Titulo"/>
    <w:qFormat/>
    <w:rsid w:val="00637578"/>
    <w:rPr>
      <w:rFonts w:ascii="Arial" w:hAnsi="Arial" w:eastAsiaTheme="majorEastAsia" w:cstheme="majorBidi"/>
      <w:b/>
      <w:bCs/>
      <w:color w:val="365F91" w:themeColor="accent1" w:themeShade="BF"/>
      <w:sz w:val="32"/>
      <w:szCs w:val="32"/>
    </w:rPr>
  </w:style>
  <w:style w:type="character" w:styleId="Smbolosdenumerao" w:customStyle="1">
    <w:name w:val="Símbolos de numeração"/>
    <w:qFormat/>
  </w:style>
  <w:style w:type="paragraph" w:styleId="Ttulo">
    <w:name w:val="Title"/>
    <w:basedOn w:val="Normal"/>
    <w:next w:val="Corpodetexto"/>
    <w:qFormat/>
    <w:pPr>
      <w:keepNext/>
      <w:spacing w:before="240" w:after="120"/>
    </w:pPr>
    <w:rPr>
      <w:rFonts w:ascii="Liberation Sans" w:hAnsi="Liberation Sans" w:eastAsia="Microsoft YaHei"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rPr>
  </w:style>
  <w:style w:type="paragraph" w:styleId="ndice" w:customStyle="1">
    <w:name w:val="Índice"/>
    <w:basedOn w:val="Normal"/>
    <w:qFormat/>
    <w:pPr>
      <w:suppressLineNumbers/>
    </w:pPr>
    <w:rPr>
      <w:rFonts w:cs="Arial"/>
    </w:rPr>
  </w:style>
  <w:style w:type="paragraph" w:styleId="ListaColorida-nfase11" w:customStyle="1">
    <w:name w:val="Lista Colorida - Ênfase 11"/>
    <w:basedOn w:val="Normal"/>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lang w:val="x-none" w:eastAsia="x-none"/>
    </w:rPr>
  </w:style>
  <w:style w:type="paragraph" w:styleId="Nvel2" w:customStyle="1">
    <w:name w:val="Nível 2"/>
    <w:basedOn w:val="Normal"/>
    <w:next w:val="Normal"/>
    <w:qFormat/>
    <w:rsid w:val="004B460A"/>
    <w:pPr>
      <w:spacing w:after="120"/>
      <w:jc w:val="both"/>
    </w:pPr>
    <w:rPr>
      <w:rFonts w:cs="Times New Roman"/>
      <w:b/>
      <w:szCs w:val="20"/>
    </w:rPr>
  </w:style>
  <w:style w:type="paragraph" w:styleId="GradeColorida-nfase11" w:customStyle="1">
    <w:name w:val="Grade Colorida - Ênfase 11"/>
    <w:basedOn w:val="Normal"/>
    <w:next w:val="Normal"/>
    <w:uiPriority w:val="29"/>
    <w:qFormat/>
    <w:rsid w:val="00C322F1"/>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x-none" w:eastAsia="en-US"/>
    </w:rPr>
  </w:style>
  <w:style w:type="paragraph" w:styleId="Commarcadores5">
    <w:name w:val="List Bullet 5"/>
    <w:basedOn w:val="Normal"/>
    <w:qFormat/>
    <w:rsid w:val="001A3A05"/>
    <w:pPr>
      <w:numPr>
        <w:numId w:val="3"/>
      </w:numPr>
      <w:contextualSpacing/>
    </w:pPr>
  </w:style>
  <w:style w:type="paragraph" w:styleId="citao2" w:customStyle="1">
    <w:name w:val="citação 2"/>
    <w:basedOn w:val="GradeColorida-nfase11"/>
    <w:qFormat/>
    <w:rsid w:val="000A23DA"/>
    <w:rPr>
      <w:szCs w:val="20"/>
    </w:rPr>
  </w:style>
  <w:style w:type="paragraph" w:styleId="ad" w:customStyle="1">
    <w:name w:val="ad"/>
    <w:basedOn w:val="Normal"/>
    <w:qFormat/>
    <w:rsid w:val="0040055D"/>
    <w:pPr>
      <w:spacing w:line="360" w:lineRule="auto"/>
      <w:ind w:left="993" w:hanging="284"/>
      <w:jc w:val="both"/>
    </w:pPr>
    <w:rPr>
      <w:rFonts w:ascii="Times New Roman" w:hAnsi="Times New Roman" w:cs="Times New Roman"/>
      <w:color w:val="000000"/>
    </w:rPr>
  </w:style>
  <w:style w:type="paragraph" w:styleId="TtulodaTabela" w:customStyle="1">
    <w:name w:val="Título da Tabela"/>
    <w:basedOn w:val="Normal"/>
    <w:qFormat/>
    <w:rsid w:val="000575AE"/>
    <w:pPr>
      <w:widowControl w:val="0"/>
      <w:suppressLineNumbers/>
      <w:spacing w:after="120"/>
      <w:jc w:val="center"/>
    </w:pPr>
    <w:rPr>
      <w:rFonts w:ascii="Times New Roman" w:hAnsi="Times New Roman" w:eastAsia="Arial Unicode MS" w:cs="Times New Roman"/>
      <w:b/>
      <w:bCs/>
      <w:i/>
      <w:iCs/>
      <w:szCs w:val="20"/>
    </w:rPr>
  </w:style>
  <w:style w:type="paragraph" w:styleId="CabealhoeRodap" w:customStyle="1">
    <w:name w:val="Cabeçalho e Rodapé"/>
    <w:basedOn w:val="Normal"/>
    <w:qFormat/>
  </w:style>
  <w:style w:type="paragraph" w:styleId="Cabealho">
    <w:name w:val="header"/>
    <w:basedOn w:val="Normal"/>
    <w:link w:val="CabealhoChar"/>
    <w:unhideWhenUsed/>
    <w:rsid w:val="007B3E18"/>
    <w:pPr>
      <w:tabs>
        <w:tab w:val="center" w:pos="4252"/>
        <w:tab w:val="right" w:pos="8504"/>
      </w:tabs>
    </w:pPr>
  </w:style>
  <w:style w:type="paragraph" w:styleId="Rodap">
    <w:name w:val="footer"/>
    <w:basedOn w:val="Normal"/>
    <w:link w:val="RodapChar"/>
    <w:uiPriority w:val="99"/>
    <w:unhideWhenUsed/>
    <w:rsid w:val="007B3E18"/>
    <w:pPr>
      <w:tabs>
        <w:tab w:val="center" w:pos="4252"/>
        <w:tab w:val="right" w:pos="8504"/>
      </w:tabs>
    </w:pPr>
  </w:style>
  <w:style w:type="paragraph" w:styleId="Nivel1" w:customStyle="1">
    <w:name w:val="Nivel1"/>
    <w:basedOn w:val="Ttulo1"/>
    <w:next w:val="Normal"/>
    <w:link w:val="Nivel1Char"/>
    <w:qFormat/>
    <w:rsid w:val="0048130E"/>
    <w:pPr>
      <w:spacing w:before="480" w:after="120" w:line="276" w:lineRule="auto"/>
      <w:jc w:val="both"/>
    </w:pPr>
    <w:rPr>
      <w:rFonts w:ascii="Arial" w:hAnsi="Arial" w:cs="Times New Roman"/>
      <w:b/>
      <w:color w:val="auto"/>
      <w:sz w:val="20"/>
      <w:szCs w:val="20"/>
    </w:rPr>
  </w:style>
  <w:style w:type="paragraph" w:styleId="Textodecomentrio">
    <w:name w:val="annotation text"/>
    <w:basedOn w:val="Normal"/>
    <w:link w:val="TextodecomentrioChar"/>
    <w:uiPriority w:val="99"/>
    <w:unhideWhenUsed/>
    <w:qFormat/>
    <w:rsid w:val="002049DF"/>
    <w:rPr>
      <w:szCs w:val="20"/>
    </w:rPr>
  </w:style>
  <w:style w:type="paragraph" w:styleId="Assuntodocomentrio">
    <w:name w:val="annotation subject"/>
    <w:basedOn w:val="Textodecomentrio"/>
    <w:next w:val="Textodecomentrio"/>
    <w:link w:val="AssuntodocomentrioChar"/>
    <w:semiHidden/>
    <w:unhideWhenUsed/>
    <w:qFormat/>
    <w:rsid w:val="002049DF"/>
    <w:rPr>
      <w:b/>
      <w:bCs/>
    </w:rPr>
  </w:style>
  <w:style w:type="paragraph" w:styleId="Nivel01Titulo" w:customStyle="1">
    <w:name w:val="Nivel_01_Titulo"/>
    <w:basedOn w:val="Ttulo1"/>
    <w:next w:val="Normal"/>
    <w:link w:val="Nivel01TituloChar"/>
    <w:qFormat/>
    <w:rsid w:val="002049DF"/>
    <w:pPr>
      <w:tabs>
        <w:tab w:val="left" w:pos="567"/>
      </w:tabs>
      <w:ind w:left="360" w:hanging="360"/>
      <w:jc w:val="both"/>
    </w:pPr>
    <w:rPr>
      <w:rFonts w:ascii="Arial" w:hAnsi="Arial" w:cs="Times New Roman"/>
      <w:b/>
      <w:bCs/>
      <w:color w:val="auto"/>
      <w:sz w:val="20"/>
      <w:szCs w:val="20"/>
    </w:rPr>
  </w:style>
  <w:style w:type="paragraph" w:styleId="Contedodatabela" w:customStyle="1">
    <w:name w:val="Conteúdo da tabela"/>
    <w:basedOn w:val="Normal"/>
    <w:qFormat/>
    <w:pPr>
      <w:widowControl w:val="0"/>
      <w:suppressLineNumbers/>
    </w:pPr>
  </w:style>
  <w:style w:type="paragraph" w:styleId="Ttulodetabela" w:customStyle="1">
    <w:name w:val="Título de tabela"/>
    <w:basedOn w:val="Contedodatabela"/>
    <w:qFormat/>
    <w:pPr>
      <w:jc w:val="center"/>
    </w:pPr>
    <w:rPr>
      <w:b/>
      <w:bCs/>
    </w:rPr>
  </w:style>
  <w:style w:type="paragraph" w:styleId="paragraph" w:customStyle="1">
    <w:name w:val="paragraph"/>
    <w:basedOn w:val="Normal"/>
    <w:rsid w:val="0039659D"/>
    <w:pPr>
      <w:suppressAutoHyphens w:val="0"/>
      <w:spacing w:before="100" w:beforeAutospacing="1" w:after="100" w:afterAutospacing="1"/>
    </w:pPr>
    <w:rPr>
      <w:rFonts w:ascii="Times New Roman" w:hAnsi="Times New Roman" w:cs="Times New Roman"/>
      <w:sz w:val="24"/>
    </w:rPr>
  </w:style>
  <w:style w:type="character" w:styleId="eop" w:customStyle="1">
    <w:name w:val="eop"/>
    <w:basedOn w:val="Fontepargpadro"/>
    <w:rsid w:val="0039659D"/>
  </w:style>
  <w:style w:type="character" w:styleId="normaltextrun" w:customStyle="1">
    <w:name w:val="normaltextrun"/>
    <w:basedOn w:val="Fontepargpadro"/>
    <w:rsid w:val="00396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38727">
      <w:bodyDiv w:val="1"/>
      <w:marLeft w:val="0"/>
      <w:marRight w:val="0"/>
      <w:marTop w:val="0"/>
      <w:marBottom w:val="0"/>
      <w:divBdr>
        <w:top w:val="none" w:sz="0" w:space="0" w:color="auto"/>
        <w:left w:val="none" w:sz="0" w:space="0" w:color="auto"/>
        <w:bottom w:val="none" w:sz="0" w:space="0" w:color="auto"/>
        <w:right w:val="none" w:sz="0" w:space="0" w:color="auto"/>
      </w:divBdr>
      <w:divsChild>
        <w:div w:id="465854116">
          <w:marLeft w:val="0"/>
          <w:marRight w:val="0"/>
          <w:marTop w:val="0"/>
          <w:marBottom w:val="0"/>
          <w:divBdr>
            <w:top w:val="none" w:sz="0" w:space="0" w:color="auto"/>
            <w:left w:val="none" w:sz="0" w:space="0" w:color="auto"/>
            <w:bottom w:val="none" w:sz="0" w:space="0" w:color="auto"/>
            <w:right w:val="none" w:sz="0" w:space="0" w:color="auto"/>
          </w:divBdr>
        </w:div>
        <w:div w:id="1470174711">
          <w:marLeft w:val="0"/>
          <w:marRight w:val="0"/>
          <w:marTop w:val="0"/>
          <w:marBottom w:val="0"/>
          <w:divBdr>
            <w:top w:val="none" w:sz="0" w:space="0" w:color="auto"/>
            <w:left w:val="none" w:sz="0" w:space="0" w:color="auto"/>
            <w:bottom w:val="none" w:sz="0" w:space="0" w:color="auto"/>
            <w:right w:val="none" w:sz="0" w:space="0" w:color="auto"/>
          </w:divBdr>
        </w:div>
        <w:div w:id="954169458">
          <w:marLeft w:val="0"/>
          <w:marRight w:val="0"/>
          <w:marTop w:val="0"/>
          <w:marBottom w:val="0"/>
          <w:divBdr>
            <w:top w:val="none" w:sz="0" w:space="0" w:color="auto"/>
            <w:left w:val="none" w:sz="0" w:space="0" w:color="auto"/>
            <w:bottom w:val="none" w:sz="0" w:space="0" w:color="auto"/>
            <w:right w:val="none" w:sz="0" w:space="0" w:color="auto"/>
          </w:divBdr>
        </w:div>
        <w:div w:id="1271402431">
          <w:marLeft w:val="0"/>
          <w:marRight w:val="0"/>
          <w:marTop w:val="0"/>
          <w:marBottom w:val="0"/>
          <w:divBdr>
            <w:top w:val="none" w:sz="0" w:space="0" w:color="auto"/>
            <w:left w:val="none" w:sz="0" w:space="0" w:color="auto"/>
            <w:bottom w:val="none" w:sz="0" w:space="0" w:color="auto"/>
            <w:right w:val="none" w:sz="0" w:space="0" w:color="auto"/>
          </w:divBdr>
        </w:div>
        <w:div w:id="519202312">
          <w:marLeft w:val="0"/>
          <w:marRight w:val="0"/>
          <w:marTop w:val="0"/>
          <w:marBottom w:val="0"/>
          <w:divBdr>
            <w:top w:val="none" w:sz="0" w:space="0" w:color="auto"/>
            <w:left w:val="none" w:sz="0" w:space="0" w:color="auto"/>
            <w:bottom w:val="none" w:sz="0" w:space="0" w:color="auto"/>
            <w:right w:val="none" w:sz="0" w:space="0" w:color="auto"/>
          </w:divBdr>
        </w:div>
        <w:div w:id="166678557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5ACD4C-E132-4D76-B231-6AE183D46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326286-8871-49BB-8331-6F7114FABA7F}">
  <ds:schemaRefs>
    <ds:schemaRef ds:uri="http://schemas.openxmlformats.org/officeDocument/2006/bibliography"/>
  </ds:schemaRefs>
</ds:datastoreItem>
</file>

<file path=customXml/itemProps3.xml><?xml version="1.0" encoding="utf-8"?>
<ds:datastoreItem xmlns:ds="http://schemas.openxmlformats.org/officeDocument/2006/customXml" ds:itemID="{8E849065-CF42-4958-A123-4F31E5FB24CE}">
  <ds:schemaRefs>
    <ds:schemaRef ds:uri="http://schemas.microsoft.com/sharepoint/v3/contenttype/forms"/>
  </ds:schemaRefs>
</ds:datastoreItem>
</file>

<file path=customXml/itemProps4.xml><?xml version="1.0" encoding="utf-8"?>
<ds:datastoreItem xmlns:ds="http://schemas.openxmlformats.org/officeDocument/2006/customXml" ds:itemID="{123ED5AD-AD49-4EAF-9E5E-6225E4547EB6}">
  <ds:schemaRefs>
    <ds:schemaRef ds:uri="http://purl.org/dc/terms/"/>
    <ds:schemaRef ds:uri="http://schemas.openxmlformats.org/package/2006/metadata/core-properties"/>
    <ds:schemaRef ds:uri="http://schemas.microsoft.com/office/2006/documentManagement/types"/>
    <ds:schemaRef ds:uri="52c93ea8-e2de-466c-b401-d7fabeb9490e"/>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EDUARDO DOTTI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NOTAS EXPLICATIVAS</dc:title>
  <dc:subject/>
  <dc:creator>Adriano</dc:creator>
  <dc:description/>
  <lastModifiedBy>Bruno de Oliveira Schneider</lastModifiedBy>
  <revision>22</revision>
  <lastPrinted>2021-09-10T18:11:00.0000000Z</lastPrinted>
  <dcterms:created xsi:type="dcterms:W3CDTF">2019-07-23T19:55:00.0000000Z</dcterms:created>
  <dcterms:modified xsi:type="dcterms:W3CDTF">2021-10-01T20:00:23.7069230Z</dcterms:modified>
  <dc:language>pt-BR</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